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6F" w:rsidRPr="009E1A17" w:rsidRDefault="00165A6F" w:rsidP="005470F0">
      <w:pPr>
        <w:pStyle w:val="a3"/>
        <w:spacing w:line="276" w:lineRule="auto"/>
        <w:ind w:left="0" w:right="-58"/>
        <w:rPr>
          <w:sz w:val="28"/>
          <w:szCs w:val="28"/>
        </w:rPr>
      </w:pPr>
      <w:r w:rsidRPr="009E1A17">
        <w:rPr>
          <w:sz w:val="28"/>
          <w:szCs w:val="28"/>
        </w:rPr>
        <w:t>ОБЩЕСТВЕННАЯ ОРГАНИЗАЦИЯ ФЕДЕРАЦИЯ ПРОФСОЮЗОВ НОВОСИБИРСКОЙ ОБЛАСТИ</w:t>
      </w:r>
    </w:p>
    <w:p w:rsidR="00165A6F" w:rsidRPr="009E1A17" w:rsidRDefault="00165A6F" w:rsidP="005470F0">
      <w:pPr>
        <w:spacing w:line="276" w:lineRule="auto"/>
        <w:ind w:right="-58"/>
        <w:jc w:val="center"/>
        <w:rPr>
          <w:b/>
          <w:sz w:val="28"/>
          <w:szCs w:val="28"/>
        </w:rPr>
      </w:pPr>
    </w:p>
    <w:p w:rsidR="00165A6F" w:rsidRPr="009E1A17" w:rsidRDefault="00165A6F" w:rsidP="005470F0">
      <w:pPr>
        <w:pStyle w:val="1"/>
        <w:spacing w:line="276" w:lineRule="auto"/>
        <w:ind w:right="-58"/>
        <w:rPr>
          <w:b w:val="0"/>
          <w:sz w:val="28"/>
          <w:szCs w:val="28"/>
        </w:rPr>
      </w:pPr>
      <w:r w:rsidRPr="009E1A17">
        <w:rPr>
          <w:sz w:val="28"/>
          <w:szCs w:val="28"/>
        </w:rPr>
        <w:t>ПРЕЗИДИУМ</w:t>
      </w:r>
    </w:p>
    <w:p w:rsidR="00165A6F" w:rsidRPr="009E1A17" w:rsidRDefault="00165A6F" w:rsidP="005470F0">
      <w:pPr>
        <w:spacing w:line="276" w:lineRule="auto"/>
        <w:ind w:right="-58"/>
        <w:jc w:val="center"/>
        <w:rPr>
          <w:b/>
          <w:sz w:val="28"/>
          <w:szCs w:val="28"/>
        </w:rPr>
      </w:pPr>
    </w:p>
    <w:p w:rsidR="00165A6F" w:rsidRPr="009E1A17" w:rsidRDefault="00165A6F" w:rsidP="005470F0">
      <w:pPr>
        <w:pStyle w:val="2"/>
        <w:spacing w:line="276" w:lineRule="auto"/>
        <w:ind w:right="-58"/>
        <w:rPr>
          <w:szCs w:val="28"/>
        </w:rPr>
      </w:pPr>
      <w:r w:rsidRPr="009E1A17">
        <w:rPr>
          <w:szCs w:val="28"/>
        </w:rPr>
        <w:t>ПОСТАНОВЛЕНИЕ</w:t>
      </w:r>
    </w:p>
    <w:p w:rsidR="00165A6F" w:rsidRPr="009E1A17" w:rsidRDefault="00165A6F" w:rsidP="005470F0">
      <w:pPr>
        <w:spacing w:line="276" w:lineRule="auto"/>
        <w:rPr>
          <w:sz w:val="28"/>
          <w:szCs w:val="28"/>
        </w:rPr>
      </w:pPr>
    </w:p>
    <w:p w:rsidR="00165A6F" w:rsidRPr="009E1A17" w:rsidRDefault="00926841" w:rsidP="005470F0">
      <w:pPr>
        <w:pStyle w:val="3"/>
        <w:spacing w:line="276" w:lineRule="auto"/>
        <w:ind w:right="-2"/>
        <w:rPr>
          <w:sz w:val="28"/>
          <w:szCs w:val="28"/>
        </w:rPr>
      </w:pPr>
      <w:r>
        <w:rPr>
          <w:sz w:val="28"/>
          <w:szCs w:val="28"/>
        </w:rPr>
        <w:t>20</w:t>
      </w:r>
      <w:r w:rsidR="00165A6F" w:rsidRPr="009E1A17">
        <w:rPr>
          <w:sz w:val="28"/>
          <w:szCs w:val="28"/>
        </w:rPr>
        <w:t>.1</w:t>
      </w:r>
      <w:r w:rsidR="00274138">
        <w:rPr>
          <w:sz w:val="28"/>
          <w:szCs w:val="28"/>
        </w:rPr>
        <w:t>1</w:t>
      </w:r>
      <w:r w:rsidR="00165A6F" w:rsidRPr="009E1A17">
        <w:rPr>
          <w:sz w:val="28"/>
          <w:szCs w:val="28"/>
        </w:rPr>
        <w:t xml:space="preserve">.2014г.                                            </w:t>
      </w:r>
      <w:r w:rsidR="00165A6F" w:rsidRPr="009E1A17">
        <w:rPr>
          <w:sz w:val="28"/>
          <w:szCs w:val="28"/>
        </w:rPr>
        <w:tab/>
      </w:r>
      <w:r w:rsidR="00165A6F" w:rsidRPr="009E1A17">
        <w:rPr>
          <w:sz w:val="28"/>
          <w:szCs w:val="28"/>
        </w:rPr>
        <w:tab/>
        <w:t xml:space="preserve">  </w:t>
      </w:r>
      <w:r w:rsidR="00165A6F" w:rsidRPr="009E1A17">
        <w:rPr>
          <w:sz w:val="28"/>
          <w:szCs w:val="28"/>
        </w:rPr>
        <w:tab/>
      </w:r>
      <w:r w:rsidR="00DC2841">
        <w:rPr>
          <w:sz w:val="28"/>
          <w:szCs w:val="28"/>
        </w:rPr>
        <w:t xml:space="preserve">                              </w:t>
      </w:r>
      <w:r w:rsidR="00165A6F" w:rsidRPr="009E1A17">
        <w:rPr>
          <w:sz w:val="28"/>
          <w:szCs w:val="28"/>
        </w:rPr>
        <w:t xml:space="preserve">№ </w:t>
      </w:r>
      <w:r w:rsidR="00DC2841">
        <w:rPr>
          <w:sz w:val="28"/>
          <w:szCs w:val="28"/>
        </w:rPr>
        <w:t>35-4</w:t>
      </w:r>
    </w:p>
    <w:p w:rsidR="00165A6F" w:rsidRPr="009E1A17" w:rsidRDefault="00165A6F" w:rsidP="005470F0">
      <w:pPr>
        <w:pStyle w:val="3"/>
        <w:spacing w:line="276" w:lineRule="auto"/>
        <w:ind w:right="-2"/>
        <w:jc w:val="center"/>
        <w:rPr>
          <w:sz w:val="28"/>
          <w:szCs w:val="28"/>
        </w:rPr>
      </w:pPr>
      <w:r w:rsidRPr="009E1A17">
        <w:rPr>
          <w:sz w:val="28"/>
          <w:szCs w:val="28"/>
        </w:rPr>
        <w:t>г. Новосибирск</w:t>
      </w:r>
    </w:p>
    <w:p w:rsidR="008A6576" w:rsidRDefault="008A6576" w:rsidP="005470F0">
      <w:pPr>
        <w:spacing w:line="276" w:lineRule="auto"/>
      </w:pPr>
    </w:p>
    <w:p w:rsidR="00165A6F" w:rsidRDefault="00165A6F" w:rsidP="005470F0">
      <w:pPr>
        <w:spacing w:line="276" w:lineRule="auto"/>
      </w:pPr>
    </w:p>
    <w:p w:rsidR="00165A6F" w:rsidRDefault="00165A6F" w:rsidP="005470F0">
      <w:pPr>
        <w:spacing w:line="276" w:lineRule="auto"/>
      </w:pPr>
    </w:p>
    <w:p w:rsidR="00211EC6" w:rsidRDefault="00211EC6" w:rsidP="005470F0">
      <w:pPr>
        <w:spacing w:line="276" w:lineRule="auto"/>
        <w:rPr>
          <w:b/>
          <w:sz w:val="28"/>
          <w:szCs w:val="28"/>
        </w:rPr>
      </w:pPr>
      <w:r w:rsidRPr="00211EC6">
        <w:rPr>
          <w:b/>
          <w:sz w:val="28"/>
          <w:szCs w:val="28"/>
        </w:rPr>
        <w:t xml:space="preserve">О ходе реализации Программы </w:t>
      </w:r>
    </w:p>
    <w:p w:rsidR="00211EC6" w:rsidRDefault="00211EC6" w:rsidP="005470F0">
      <w:pPr>
        <w:spacing w:line="276" w:lineRule="auto"/>
        <w:rPr>
          <w:b/>
          <w:sz w:val="28"/>
          <w:szCs w:val="28"/>
        </w:rPr>
      </w:pPr>
      <w:r w:rsidRPr="00211EC6">
        <w:rPr>
          <w:b/>
          <w:sz w:val="28"/>
          <w:szCs w:val="28"/>
        </w:rPr>
        <w:t xml:space="preserve">информационного взаимодействия </w:t>
      </w:r>
    </w:p>
    <w:p w:rsidR="00165A6F" w:rsidRDefault="00211EC6" w:rsidP="005470F0">
      <w:pPr>
        <w:spacing w:line="276" w:lineRule="auto"/>
        <w:rPr>
          <w:b/>
          <w:sz w:val="28"/>
          <w:szCs w:val="28"/>
        </w:rPr>
      </w:pPr>
      <w:r w:rsidRPr="00211EC6">
        <w:rPr>
          <w:b/>
          <w:sz w:val="28"/>
          <w:szCs w:val="28"/>
        </w:rPr>
        <w:t>ОО ФП НСО и ее членских организаций</w:t>
      </w:r>
      <w:r>
        <w:rPr>
          <w:b/>
          <w:sz w:val="28"/>
          <w:szCs w:val="28"/>
        </w:rPr>
        <w:br/>
      </w:r>
    </w:p>
    <w:p w:rsidR="005470F0" w:rsidRDefault="005470F0" w:rsidP="005470F0">
      <w:pPr>
        <w:spacing w:line="276" w:lineRule="auto"/>
        <w:ind w:right="-766"/>
        <w:jc w:val="both"/>
        <w:rPr>
          <w:sz w:val="28"/>
        </w:rPr>
      </w:pPr>
    </w:p>
    <w:p w:rsidR="00446E3E" w:rsidRPr="005667B6" w:rsidRDefault="00446E3E" w:rsidP="00446E3E">
      <w:pPr>
        <w:spacing w:line="276" w:lineRule="auto"/>
        <w:ind w:firstLine="851"/>
        <w:jc w:val="both"/>
        <w:rPr>
          <w:sz w:val="28"/>
        </w:rPr>
      </w:pPr>
      <w:r>
        <w:rPr>
          <w:sz w:val="28"/>
        </w:rPr>
        <w:t xml:space="preserve">Заслушав информацию </w:t>
      </w:r>
      <w:r w:rsidRPr="00C22A2A">
        <w:rPr>
          <w:sz w:val="28"/>
        </w:rPr>
        <w:t>«</w:t>
      </w:r>
      <w:r w:rsidRPr="00446E3E">
        <w:rPr>
          <w:sz w:val="28"/>
        </w:rPr>
        <w:t>О ходе реализации Программы информационного взаимодействия ОО ФП НСО и ее членских организаций</w:t>
      </w:r>
      <w:r>
        <w:rPr>
          <w:sz w:val="28"/>
        </w:rPr>
        <w:t xml:space="preserve">», </w:t>
      </w:r>
      <w:r w:rsidRPr="005667B6">
        <w:rPr>
          <w:sz w:val="28"/>
        </w:rPr>
        <w:t>Президиум ОО ФП НСО постановляет:</w:t>
      </w:r>
    </w:p>
    <w:p w:rsidR="00446E3E" w:rsidRDefault="00446E3E" w:rsidP="00446E3E">
      <w:pPr>
        <w:widowControl w:val="0"/>
        <w:numPr>
          <w:ilvl w:val="0"/>
          <w:numId w:val="1"/>
        </w:numPr>
        <w:autoSpaceDE w:val="0"/>
        <w:autoSpaceDN w:val="0"/>
        <w:adjustRightInd w:val="0"/>
        <w:spacing w:line="276" w:lineRule="auto"/>
        <w:ind w:left="0" w:firstLine="709"/>
        <w:jc w:val="both"/>
        <w:rPr>
          <w:sz w:val="28"/>
        </w:rPr>
      </w:pPr>
      <w:r>
        <w:rPr>
          <w:sz w:val="28"/>
        </w:rPr>
        <w:t>Информацию принять к сведению</w:t>
      </w:r>
      <w:r w:rsidRPr="00754433">
        <w:rPr>
          <w:sz w:val="28"/>
        </w:rPr>
        <w:t xml:space="preserve"> (</w:t>
      </w:r>
      <w:r w:rsidR="002967FD">
        <w:rPr>
          <w:sz w:val="28"/>
        </w:rPr>
        <w:t>прилагается</w:t>
      </w:r>
      <w:r>
        <w:rPr>
          <w:sz w:val="28"/>
        </w:rPr>
        <w:t>).</w:t>
      </w:r>
    </w:p>
    <w:p w:rsidR="002967FD" w:rsidRPr="00754433" w:rsidRDefault="002967FD" w:rsidP="002967FD">
      <w:pPr>
        <w:widowControl w:val="0"/>
        <w:autoSpaceDE w:val="0"/>
        <w:autoSpaceDN w:val="0"/>
        <w:adjustRightInd w:val="0"/>
        <w:spacing w:line="276" w:lineRule="auto"/>
        <w:ind w:left="709"/>
        <w:jc w:val="both"/>
        <w:rPr>
          <w:sz w:val="28"/>
        </w:rPr>
      </w:pPr>
    </w:p>
    <w:p w:rsidR="00446E3E" w:rsidRDefault="00446E3E" w:rsidP="00446E3E">
      <w:pPr>
        <w:widowControl w:val="0"/>
        <w:numPr>
          <w:ilvl w:val="0"/>
          <w:numId w:val="1"/>
        </w:numPr>
        <w:autoSpaceDE w:val="0"/>
        <w:autoSpaceDN w:val="0"/>
        <w:adjustRightInd w:val="0"/>
        <w:spacing w:line="276" w:lineRule="auto"/>
        <w:ind w:left="0" w:firstLine="709"/>
        <w:jc w:val="both"/>
        <w:rPr>
          <w:sz w:val="28"/>
        </w:rPr>
      </w:pPr>
      <w:r w:rsidRPr="00DE732E">
        <w:rPr>
          <w:sz w:val="28"/>
        </w:rPr>
        <w:t>Продолжить</w:t>
      </w:r>
      <w:r>
        <w:rPr>
          <w:sz w:val="28"/>
        </w:rPr>
        <w:t xml:space="preserve"> выполнение</w:t>
      </w:r>
      <w:r w:rsidRPr="005A1393">
        <w:rPr>
          <w:sz w:val="28"/>
        </w:rPr>
        <w:t xml:space="preserve"> </w:t>
      </w:r>
      <w:r w:rsidR="00E17EF4">
        <w:rPr>
          <w:sz w:val="28"/>
        </w:rPr>
        <w:t>п</w:t>
      </w:r>
      <w:r w:rsidRPr="005A1393">
        <w:rPr>
          <w:sz w:val="28"/>
        </w:rPr>
        <w:t>лан</w:t>
      </w:r>
      <w:r>
        <w:rPr>
          <w:sz w:val="28"/>
        </w:rPr>
        <w:t>а</w:t>
      </w:r>
      <w:r w:rsidRPr="005A1393">
        <w:rPr>
          <w:sz w:val="28"/>
        </w:rPr>
        <w:t xml:space="preserve"> мероприятий по реализации программы информационного взаимодействия ОО ФП НСО и ее членских организаций </w:t>
      </w:r>
      <w:r w:rsidR="003F1C1D">
        <w:rPr>
          <w:sz w:val="28"/>
        </w:rPr>
        <w:t xml:space="preserve">в </w:t>
      </w:r>
      <w:r w:rsidRPr="005A1393">
        <w:rPr>
          <w:sz w:val="28"/>
        </w:rPr>
        <w:t>2015 год</w:t>
      </w:r>
      <w:r w:rsidR="003F1C1D">
        <w:rPr>
          <w:sz w:val="28"/>
        </w:rPr>
        <w:t>у</w:t>
      </w:r>
      <w:r w:rsidR="002967FD">
        <w:rPr>
          <w:sz w:val="28"/>
        </w:rPr>
        <w:t>.</w:t>
      </w:r>
    </w:p>
    <w:p w:rsidR="002967FD" w:rsidRDefault="002967FD" w:rsidP="002967FD">
      <w:pPr>
        <w:widowControl w:val="0"/>
        <w:autoSpaceDE w:val="0"/>
        <w:autoSpaceDN w:val="0"/>
        <w:adjustRightInd w:val="0"/>
        <w:spacing w:line="276" w:lineRule="auto"/>
        <w:jc w:val="both"/>
        <w:rPr>
          <w:sz w:val="28"/>
        </w:rPr>
      </w:pPr>
    </w:p>
    <w:p w:rsidR="002F2DB7" w:rsidRDefault="00097E9E" w:rsidP="00446E3E">
      <w:pPr>
        <w:widowControl w:val="0"/>
        <w:numPr>
          <w:ilvl w:val="0"/>
          <w:numId w:val="1"/>
        </w:numPr>
        <w:autoSpaceDE w:val="0"/>
        <w:autoSpaceDN w:val="0"/>
        <w:adjustRightInd w:val="0"/>
        <w:spacing w:line="276" w:lineRule="auto"/>
        <w:ind w:left="0" w:firstLine="709"/>
        <w:jc w:val="both"/>
        <w:rPr>
          <w:sz w:val="28"/>
        </w:rPr>
      </w:pPr>
      <w:r>
        <w:rPr>
          <w:sz w:val="28"/>
        </w:rPr>
        <w:t>Рекомендовать членским организациям</w:t>
      </w:r>
      <w:r w:rsidR="00E17EF4">
        <w:rPr>
          <w:sz w:val="28"/>
        </w:rPr>
        <w:t xml:space="preserve"> </w:t>
      </w:r>
      <w:r>
        <w:rPr>
          <w:sz w:val="28"/>
        </w:rPr>
        <w:t xml:space="preserve"> в рамках отчетно-выборных кампаний включать положения Программы информационного взаимодействия в программы деятельности, планы мероприятий на предстоящий отчетный период</w:t>
      </w:r>
      <w:r w:rsidR="00DE732E">
        <w:rPr>
          <w:sz w:val="28"/>
        </w:rPr>
        <w:t>.</w:t>
      </w:r>
    </w:p>
    <w:p w:rsidR="002967FD" w:rsidRPr="005A1393" w:rsidRDefault="002967FD" w:rsidP="002967FD">
      <w:pPr>
        <w:widowControl w:val="0"/>
        <w:autoSpaceDE w:val="0"/>
        <w:autoSpaceDN w:val="0"/>
        <w:adjustRightInd w:val="0"/>
        <w:spacing w:line="276" w:lineRule="auto"/>
        <w:jc w:val="both"/>
        <w:rPr>
          <w:sz w:val="28"/>
        </w:rPr>
      </w:pPr>
    </w:p>
    <w:p w:rsidR="00446E3E" w:rsidRPr="005A1393" w:rsidRDefault="00446E3E" w:rsidP="00446E3E">
      <w:pPr>
        <w:widowControl w:val="0"/>
        <w:numPr>
          <w:ilvl w:val="0"/>
          <w:numId w:val="1"/>
        </w:numPr>
        <w:autoSpaceDE w:val="0"/>
        <w:autoSpaceDN w:val="0"/>
        <w:adjustRightInd w:val="0"/>
        <w:spacing w:line="276" w:lineRule="auto"/>
        <w:ind w:left="0" w:firstLine="709"/>
        <w:jc w:val="both"/>
        <w:rPr>
          <w:sz w:val="28"/>
        </w:rPr>
      </w:pPr>
      <w:r w:rsidRPr="005A1393">
        <w:rPr>
          <w:sz w:val="28"/>
          <w:szCs w:val="28"/>
        </w:rPr>
        <w:t>И</w:t>
      </w:r>
      <w:r w:rsidR="00E17EF4">
        <w:rPr>
          <w:sz w:val="28"/>
          <w:szCs w:val="28"/>
        </w:rPr>
        <w:t>нформационному отделу ОО ФП НСО</w:t>
      </w:r>
      <w:r w:rsidRPr="005A1393">
        <w:rPr>
          <w:sz w:val="28"/>
          <w:szCs w:val="28"/>
        </w:rPr>
        <w:t xml:space="preserve"> совместно с </w:t>
      </w:r>
      <w:proofErr w:type="gramStart"/>
      <w:r w:rsidRPr="005A1393">
        <w:rPr>
          <w:sz w:val="28"/>
          <w:szCs w:val="28"/>
        </w:rPr>
        <w:t>членскими</w:t>
      </w:r>
      <w:proofErr w:type="gramEnd"/>
      <w:r w:rsidRPr="005A1393">
        <w:rPr>
          <w:sz w:val="28"/>
          <w:szCs w:val="28"/>
        </w:rPr>
        <w:t xml:space="preserve"> организациям ОО ФП НСО:</w:t>
      </w:r>
    </w:p>
    <w:p w:rsidR="00446E3E" w:rsidRDefault="00446E3E" w:rsidP="00446E3E">
      <w:pPr>
        <w:widowControl w:val="0"/>
        <w:numPr>
          <w:ilvl w:val="0"/>
          <w:numId w:val="2"/>
        </w:numPr>
        <w:autoSpaceDE w:val="0"/>
        <w:autoSpaceDN w:val="0"/>
        <w:adjustRightInd w:val="0"/>
        <w:spacing w:line="276" w:lineRule="auto"/>
        <w:ind w:left="567" w:firstLine="0"/>
        <w:jc w:val="both"/>
        <w:rPr>
          <w:sz w:val="28"/>
          <w:szCs w:val="28"/>
        </w:rPr>
      </w:pPr>
      <w:r w:rsidRPr="004C0B59">
        <w:rPr>
          <w:sz w:val="28"/>
          <w:szCs w:val="28"/>
        </w:rPr>
        <w:t>усилить информационное взаимодействие профсоюзных структур всех уровней и обеспечить на его основе реальное функционирование Единой ин</w:t>
      </w:r>
      <w:r>
        <w:rPr>
          <w:sz w:val="28"/>
          <w:szCs w:val="28"/>
        </w:rPr>
        <w:t>формационной системы профсоюзов;</w:t>
      </w:r>
    </w:p>
    <w:p w:rsidR="00446E3E" w:rsidRDefault="00446E3E" w:rsidP="00446E3E">
      <w:pPr>
        <w:widowControl w:val="0"/>
        <w:numPr>
          <w:ilvl w:val="0"/>
          <w:numId w:val="2"/>
        </w:numPr>
        <w:autoSpaceDE w:val="0"/>
        <w:autoSpaceDN w:val="0"/>
        <w:adjustRightInd w:val="0"/>
        <w:spacing w:line="276" w:lineRule="auto"/>
        <w:ind w:left="567" w:firstLine="0"/>
        <w:jc w:val="both"/>
        <w:rPr>
          <w:sz w:val="28"/>
          <w:szCs w:val="28"/>
        </w:rPr>
      </w:pPr>
      <w:r>
        <w:rPr>
          <w:sz w:val="28"/>
          <w:szCs w:val="28"/>
        </w:rPr>
        <w:t>о</w:t>
      </w:r>
      <w:r w:rsidRPr="00403751">
        <w:rPr>
          <w:sz w:val="28"/>
          <w:szCs w:val="28"/>
        </w:rPr>
        <w:t xml:space="preserve">существлять целенаправленную </w:t>
      </w:r>
      <w:bookmarkStart w:id="0" w:name="YANDEX_58"/>
      <w:bookmarkEnd w:id="0"/>
      <w:r w:rsidRPr="00403751">
        <w:rPr>
          <w:rStyle w:val="highlight"/>
          <w:sz w:val="28"/>
          <w:szCs w:val="28"/>
        </w:rPr>
        <w:t>работу</w:t>
      </w:r>
      <w:r w:rsidRPr="00403751">
        <w:rPr>
          <w:sz w:val="28"/>
          <w:szCs w:val="28"/>
        </w:rPr>
        <w:t xml:space="preserve"> по информированию членов </w:t>
      </w:r>
      <w:bookmarkStart w:id="1" w:name="YANDEX_59"/>
      <w:bookmarkEnd w:id="1"/>
      <w:r w:rsidRPr="00403751">
        <w:rPr>
          <w:rStyle w:val="highlight"/>
          <w:sz w:val="28"/>
          <w:szCs w:val="28"/>
        </w:rPr>
        <w:t>профсоюза</w:t>
      </w:r>
      <w:r w:rsidRPr="00403751">
        <w:rPr>
          <w:sz w:val="28"/>
          <w:szCs w:val="28"/>
        </w:rPr>
        <w:t xml:space="preserve"> о деятельности ОО ФП НСО, территориальных и первичных профсоюзных организаций по защите трудовых прав и интересов ра</w:t>
      </w:r>
      <w:r>
        <w:rPr>
          <w:sz w:val="28"/>
          <w:szCs w:val="28"/>
        </w:rPr>
        <w:t>ботников, студенческой молодежи;</w:t>
      </w:r>
    </w:p>
    <w:p w:rsidR="00446E3E" w:rsidRDefault="00446E3E" w:rsidP="00446E3E">
      <w:pPr>
        <w:widowControl w:val="0"/>
        <w:numPr>
          <w:ilvl w:val="0"/>
          <w:numId w:val="2"/>
        </w:numPr>
        <w:autoSpaceDE w:val="0"/>
        <w:autoSpaceDN w:val="0"/>
        <w:adjustRightInd w:val="0"/>
        <w:spacing w:line="276" w:lineRule="auto"/>
        <w:ind w:left="567" w:firstLine="0"/>
        <w:jc w:val="both"/>
        <w:rPr>
          <w:sz w:val="28"/>
          <w:szCs w:val="28"/>
        </w:rPr>
      </w:pPr>
      <w:r>
        <w:rPr>
          <w:sz w:val="28"/>
          <w:szCs w:val="28"/>
        </w:rPr>
        <w:lastRenderedPageBreak/>
        <w:t>широко использовать возможности профсоюзных и региональных средств массовой информации для освещения проводимых мероприятий;</w:t>
      </w:r>
    </w:p>
    <w:p w:rsidR="00446E3E" w:rsidRDefault="00446E3E" w:rsidP="00446E3E">
      <w:pPr>
        <w:widowControl w:val="0"/>
        <w:numPr>
          <w:ilvl w:val="0"/>
          <w:numId w:val="2"/>
        </w:numPr>
        <w:autoSpaceDE w:val="0"/>
        <w:autoSpaceDN w:val="0"/>
        <w:adjustRightInd w:val="0"/>
        <w:spacing w:line="276" w:lineRule="auto"/>
        <w:ind w:left="567" w:firstLine="0"/>
        <w:jc w:val="both"/>
        <w:rPr>
          <w:sz w:val="28"/>
          <w:szCs w:val="28"/>
        </w:rPr>
      </w:pPr>
      <w:r>
        <w:rPr>
          <w:sz w:val="28"/>
          <w:szCs w:val="28"/>
        </w:rPr>
        <w:t>организовать широкое внедрение официальной символики, как среди профсоюзных организаций, членов профсоюзов, так и во внешней среде, путем распространения профсоюзной атрибутики, полиграфической и сувенирной продукции.</w:t>
      </w:r>
    </w:p>
    <w:p w:rsidR="002967FD" w:rsidRDefault="002967FD" w:rsidP="002967FD">
      <w:pPr>
        <w:widowControl w:val="0"/>
        <w:autoSpaceDE w:val="0"/>
        <w:autoSpaceDN w:val="0"/>
        <w:adjustRightInd w:val="0"/>
        <w:spacing w:line="276" w:lineRule="auto"/>
        <w:ind w:left="567"/>
        <w:jc w:val="both"/>
        <w:rPr>
          <w:sz w:val="28"/>
          <w:szCs w:val="28"/>
        </w:rPr>
      </w:pPr>
    </w:p>
    <w:p w:rsidR="005470F0" w:rsidRDefault="00446E3E" w:rsidP="00446E3E">
      <w:pPr>
        <w:widowControl w:val="0"/>
        <w:numPr>
          <w:ilvl w:val="0"/>
          <w:numId w:val="1"/>
        </w:numPr>
        <w:autoSpaceDE w:val="0"/>
        <w:autoSpaceDN w:val="0"/>
        <w:adjustRightInd w:val="0"/>
        <w:spacing w:line="276" w:lineRule="auto"/>
        <w:ind w:left="0" w:firstLine="709"/>
        <w:jc w:val="both"/>
        <w:rPr>
          <w:sz w:val="28"/>
          <w:szCs w:val="28"/>
        </w:rPr>
      </w:pPr>
      <w:proofErr w:type="gramStart"/>
      <w:r w:rsidRPr="00BA2BEB">
        <w:rPr>
          <w:sz w:val="28"/>
          <w:szCs w:val="28"/>
        </w:rPr>
        <w:t>Контроль за</w:t>
      </w:r>
      <w:proofErr w:type="gramEnd"/>
      <w:r w:rsidRPr="00BA2BEB">
        <w:rPr>
          <w:sz w:val="28"/>
          <w:szCs w:val="28"/>
        </w:rPr>
        <w:t xml:space="preserve"> выполнением данного постановления возложить на организационное управление аппарата ОО ФП НСО (</w:t>
      </w:r>
      <w:proofErr w:type="spellStart"/>
      <w:r w:rsidRPr="00BA2BEB">
        <w:rPr>
          <w:sz w:val="28"/>
          <w:szCs w:val="28"/>
        </w:rPr>
        <w:t>Цыбулевская</w:t>
      </w:r>
      <w:proofErr w:type="spellEnd"/>
      <w:r w:rsidRPr="00BA2BEB">
        <w:rPr>
          <w:sz w:val="28"/>
          <w:szCs w:val="28"/>
        </w:rPr>
        <w:t xml:space="preserve"> Л.В.)</w:t>
      </w:r>
    </w:p>
    <w:p w:rsidR="00BA2BEB" w:rsidRPr="00BA2BEB" w:rsidRDefault="00BA2BEB" w:rsidP="002F2DB7">
      <w:pPr>
        <w:widowControl w:val="0"/>
        <w:autoSpaceDE w:val="0"/>
        <w:autoSpaceDN w:val="0"/>
        <w:adjustRightInd w:val="0"/>
        <w:spacing w:line="276" w:lineRule="auto"/>
        <w:ind w:left="709"/>
        <w:jc w:val="both"/>
        <w:rPr>
          <w:sz w:val="28"/>
          <w:szCs w:val="28"/>
        </w:rPr>
      </w:pPr>
    </w:p>
    <w:p w:rsidR="005470F0" w:rsidRDefault="005470F0" w:rsidP="005470F0">
      <w:pPr>
        <w:pStyle w:val="a5"/>
        <w:spacing w:line="276" w:lineRule="auto"/>
        <w:rPr>
          <w:sz w:val="28"/>
          <w:szCs w:val="28"/>
        </w:rPr>
      </w:pPr>
    </w:p>
    <w:p w:rsidR="005470F0" w:rsidRDefault="005470F0" w:rsidP="005470F0">
      <w:pPr>
        <w:shd w:val="clear" w:color="auto" w:fill="FFFFFF"/>
        <w:spacing w:line="276" w:lineRule="auto"/>
        <w:jc w:val="both"/>
        <w:rPr>
          <w:bCs/>
          <w:spacing w:val="-3"/>
          <w:sz w:val="28"/>
          <w:szCs w:val="28"/>
        </w:rPr>
      </w:pPr>
    </w:p>
    <w:p w:rsidR="005470F0" w:rsidRDefault="005470F0" w:rsidP="005470F0">
      <w:pPr>
        <w:spacing w:line="276" w:lineRule="auto"/>
        <w:ind w:right="-81"/>
        <w:jc w:val="both"/>
      </w:pPr>
    </w:p>
    <w:p w:rsidR="005470F0" w:rsidRDefault="005470F0" w:rsidP="005470F0">
      <w:pPr>
        <w:spacing w:line="276" w:lineRule="auto"/>
        <w:ind w:right="-766"/>
        <w:jc w:val="both"/>
        <w:rPr>
          <w:sz w:val="28"/>
        </w:rPr>
      </w:pPr>
      <w:r>
        <w:rPr>
          <w:sz w:val="28"/>
        </w:rPr>
        <w:t>Председатель</w:t>
      </w:r>
    </w:p>
    <w:p w:rsidR="005470F0" w:rsidRDefault="005470F0" w:rsidP="005470F0">
      <w:pPr>
        <w:spacing w:line="276" w:lineRule="auto"/>
        <w:ind w:right="-766"/>
        <w:jc w:val="both"/>
        <w:rPr>
          <w:sz w:val="28"/>
        </w:rPr>
      </w:pPr>
      <w:r>
        <w:rPr>
          <w:sz w:val="28"/>
        </w:rPr>
        <w:t>общественной организации</w:t>
      </w:r>
    </w:p>
    <w:p w:rsidR="005470F0" w:rsidRDefault="005470F0" w:rsidP="005470F0">
      <w:pPr>
        <w:spacing w:line="276" w:lineRule="auto"/>
        <w:ind w:right="-766"/>
        <w:jc w:val="both"/>
        <w:rPr>
          <w:sz w:val="28"/>
        </w:rPr>
      </w:pPr>
      <w:r>
        <w:rPr>
          <w:sz w:val="28"/>
        </w:rPr>
        <w:t>Федерации профсоюзов</w:t>
      </w:r>
    </w:p>
    <w:p w:rsidR="005470F0" w:rsidRDefault="005470F0" w:rsidP="005470F0">
      <w:pPr>
        <w:spacing w:line="276" w:lineRule="auto"/>
        <w:ind w:right="-766"/>
        <w:jc w:val="both"/>
        <w:rPr>
          <w:sz w:val="28"/>
        </w:rPr>
      </w:pPr>
      <w:r>
        <w:rPr>
          <w:sz w:val="28"/>
        </w:rPr>
        <w:t>Новосибирской области</w:t>
      </w:r>
      <w:r>
        <w:rPr>
          <w:sz w:val="28"/>
        </w:rPr>
        <w:tab/>
      </w:r>
      <w:r>
        <w:rPr>
          <w:sz w:val="28"/>
        </w:rPr>
        <w:tab/>
      </w:r>
      <w:r>
        <w:rPr>
          <w:sz w:val="28"/>
        </w:rPr>
        <w:tab/>
      </w:r>
      <w:r>
        <w:rPr>
          <w:sz w:val="28"/>
        </w:rPr>
        <w:tab/>
      </w:r>
      <w:r>
        <w:rPr>
          <w:sz w:val="28"/>
        </w:rPr>
        <w:tab/>
        <w:t xml:space="preserve">             А.А. Козлов</w:t>
      </w:r>
    </w:p>
    <w:p w:rsidR="005470F0" w:rsidRDefault="005470F0" w:rsidP="005470F0">
      <w:pPr>
        <w:spacing w:line="276" w:lineRule="auto"/>
        <w:rPr>
          <w:b/>
          <w:sz w:val="28"/>
          <w:szCs w:val="28"/>
        </w:rPr>
      </w:pPr>
    </w:p>
    <w:p w:rsidR="005470F0" w:rsidRPr="00380DF3" w:rsidRDefault="005470F0" w:rsidP="00165A6F">
      <w:pPr>
        <w:spacing w:line="276" w:lineRule="auto"/>
        <w:rPr>
          <w:b/>
          <w:sz w:val="28"/>
          <w:szCs w:val="28"/>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Default="00380DF3" w:rsidP="00165A6F">
      <w:pPr>
        <w:spacing w:line="276" w:lineRule="auto"/>
        <w:rPr>
          <w:b/>
          <w:sz w:val="28"/>
          <w:szCs w:val="28"/>
          <w:lang w:val="en-US"/>
        </w:rPr>
      </w:pPr>
    </w:p>
    <w:p w:rsidR="00380DF3" w:rsidRPr="0029762A" w:rsidRDefault="00380DF3" w:rsidP="00380DF3">
      <w:pPr>
        <w:ind w:firstLine="5670"/>
        <w:jc w:val="both"/>
        <w:rPr>
          <w:b/>
          <w:color w:val="000000"/>
          <w:sz w:val="28"/>
          <w:szCs w:val="28"/>
        </w:rPr>
      </w:pPr>
      <w:r>
        <w:rPr>
          <w:b/>
          <w:color w:val="000000"/>
          <w:sz w:val="28"/>
          <w:szCs w:val="28"/>
        </w:rPr>
        <w:lastRenderedPageBreak/>
        <w:t>Приложение</w:t>
      </w:r>
      <w:r w:rsidRPr="0029762A">
        <w:rPr>
          <w:b/>
          <w:color w:val="000000"/>
          <w:sz w:val="28"/>
          <w:szCs w:val="28"/>
        </w:rPr>
        <w:t xml:space="preserve">         </w:t>
      </w:r>
    </w:p>
    <w:p w:rsidR="00380DF3" w:rsidRDefault="00380DF3" w:rsidP="00380DF3">
      <w:pPr>
        <w:ind w:left="5670"/>
        <w:rPr>
          <w:b/>
          <w:color w:val="000000"/>
          <w:sz w:val="28"/>
          <w:szCs w:val="28"/>
        </w:rPr>
      </w:pPr>
      <w:r w:rsidRPr="0029762A">
        <w:rPr>
          <w:b/>
          <w:color w:val="000000"/>
          <w:sz w:val="28"/>
          <w:szCs w:val="28"/>
        </w:rPr>
        <w:t xml:space="preserve">к постановлению Президиума ОО ФП НСО </w:t>
      </w:r>
    </w:p>
    <w:p w:rsidR="00380DF3" w:rsidRPr="0029762A" w:rsidRDefault="00380DF3" w:rsidP="00380DF3">
      <w:pPr>
        <w:ind w:left="5670"/>
        <w:rPr>
          <w:b/>
          <w:color w:val="000000"/>
          <w:sz w:val="28"/>
          <w:szCs w:val="28"/>
        </w:rPr>
      </w:pPr>
      <w:r w:rsidRPr="0029762A">
        <w:rPr>
          <w:b/>
          <w:color w:val="000000"/>
          <w:sz w:val="28"/>
          <w:szCs w:val="28"/>
        </w:rPr>
        <w:t>от 20.11.2014 г.</w:t>
      </w:r>
      <w:r>
        <w:rPr>
          <w:b/>
          <w:color w:val="000000"/>
          <w:sz w:val="28"/>
          <w:szCs w:val="28"/>
        </w:rPr>
        <w:t xml:space="preserve"> № 35-4</w:t>
      </w:r>
    </w:p>
    <w:p w:rsidR="00380DF3" w:rsidRDefault="00380DF3" w:rsidP="00380DF3">
      <w:pPr>
        <w:ind w:firstLine="709"/>
        <w:jc w:val="center"/>
        <w:rPr>
          <w:color w:val="000000"/>
          <w:sz w:val="28"/>
          <w:szCs w:val="28"/>
        </w:rPr>
      </w:pPr>
    </w:p>
    <w:p w:rsidR="00380DF3" w:rsidRDefault="00380DF3" w:rsidP="00380DF3">
      <w:pPr>
        <w:jc w:val="center"/>
        <w:rPr>
          <w:b/>
          <w:color w:val="000000"/>
          <w:sz w:val="28"/>
          <w:szCs w:val="28"/>
        </w:rPr>
      </w:pPr>
      <w:r w:rsidRPr="0029762A">
        <w:rPr>
          <w:b/>
          <w:color w:val="000000"/>
          <w:sz w:val="28"/>
          <w:szCs w:val="28"/>
        </w:rPr>
        <w:t xml:space="preserve">Информация </w:t>
      </w:r>
    </w:p>
    <w:p w:rsidR="00380DF3" w:rsidRPr="0029762A" w:rsidRDefault="00380DF3" w:rsidP="00380DF3">
      <w:pPr>
        <w:jc w:val="center"/>
        <w:rPr>
          <w:b/>
          <w:color w:val="000000"/>
          <w:sz w:val="28"/>
          <w:szCs w:val="28"/>
        </w:rPr>
      </w:pPr>
      <w:r w:rsidRPr="0029762A">
        <w:rPr>
          <w:b/>
          <w:color w:val="000000"/>
          <w:sz w:val="28"/>
          <w:szCs w:val="28"/>
        </w:rPr>
        <w:t xml:space="preserve">о ходе </w:t>
      </w:r>
      <w:proofErr w:type="gramStart"/>
      <w:r w:rsidRPr="0029762A">
        <w:rPr>
          <w:b/>
          <w:color w:val="000000"/>
          <w:sz w:val="28"/>
          <w:szCs w:val="28"/>
        </w:rPr>
        <w:t>выполнения Программы информационного взаимодействия Федерации профсоюзов Новосибирской области</w:t>
      </w:r>
      <w:proofErr w:type="gramEnd"/>
      <w:r w:rsidRPr="0029762A">
        <w:rPr>
          <w:b/>
          <w:color w:val="000000"/>
          <w:sz w:val="28"/>
          <w:szCs w:val="28"/>
        </w:rPr>
        <w:t xml:space="preserve"> и её членских организаций.</w:t>
      </w:r>
    </w:p>
    <w:p w:rsidR="00380DF3" w:rsidRDefault="00380DF3" w:rsidP="00380DF3">
      <w:pPr>
        <w:ind w:firstLine="709"/>
        <w:jc w:val="center"/>
        <w:rPr>
          <w:color w:val="000000"/>
          <w:sz w:val="28"/>
          <w:szCs w:val="28"/>
        </w:rPr>
      </w:pPr>
    </w:p>
    <w:p w:rsidR="00380DF3" w:rsidRDefault="00380DF3" w:rsidP="00380DF3">
      <w:pPr>
        <w:ind w:firstLine="709"/>
        <w:jc w:val="both"/>
        <w:rPr>
          <w:bCs/>
          <w:i/>
          <w:color w:val="010101"/>
          <w:sz w:val="28"/>
          <w:szCs w:val="28"/>
        </w:rPr>
      </w:pPr>
      <w:r w:rsidRPr="00AC6A5E">
        <w:rPr>
          <w:color w:val="000000"/>
          <w:sz w:val="28"/>
          <w:szCs w:val="28"/>
        </w:rPr>
        <w:t>В целях реализации решения VII съезда ФНПР </w:t>
      </w:r>
      <w:r w:rsidRPr="00AC6A5E">
        <w:rPr>
          <w:color w:val="252D33"/>
          <w:sz w:val="28"/>
          <w:szCs w:val="28"/>
          <w:shd w:val="clear" w:color="auto" w:fill="FFFFFF"/>
        </w:rPr>
        <w:t xml:space="preserve">«Информационная работа: </w:t>
      </w:r>
      <w:r w:rsidRPr="00723DEF">
        <w:rPr>
          <w:sz w:val="28"/>
          <w:szCs w:val="28"/>
          <w:shd w:val="clear" w:color="auto" w:fill="FFFFFF"/>
        </w:rPr>
        <w:t xml:space="preserve">ориентир на члена профсоюза» </w:t>
      </w:r>
      <w:r>
        <w:rPr>
          <w:sz w:val="28"/>
          <w:szCs w:val="28"/>
          <w:shd w:val="clear" w:color="auto" w:fill="FFFFFF"/>
        </w:rPr>
        <w:t xml:space="preserve">постановлением </w:t>
      </w:r>
      <w:r w:rsidRPr="00723DEF">
        <w:rPr>
          <w:sz w:val="28"/>
          <w:szCs w:val="28"/>
          <w:shd w:val="clear" w:color="auto" w:fill="FFFFFF"/>
        </w:rPr>
        <w:t>Исполком</w:t>
      </w:r>
      <w:r>
        <w:rPr>
          <w:sz w:val="28"/>
          <w:szCs w:val="28"/>
          <w:shd w:val="clear" w:color="auto" w:fill="FFFFFF"/>
        </w:rPr>
        <w:t xml:space="preserve">а ФНПР от 20.11.2012 </w:t>
      </w:r>
      <w:r w:rsidRPr="00723DEF">
        <w:rPr>
          <w:sz w:val="28"/>
          <w:szCs w:val="28"/>
          <w:shd w:val="clear" w:color="auto" w:fill="FFFFFF"/>
        </w:rPr>
        <w:t>№ 6-12 были приняты рекомендации</w:t>
      </w:r>
      <w:r>
        <w:rPr>
          <w:color w:val="252D33"/>
          <w:sz w:val="28"/>
          <w:szCs w:val="28"/>
          <w:shd w:val="clear" w:color="auto" w:fill="FFFFFF"/>
        </w:rPr>
        <w:t xml:space="preserve"> </w:t>
      </w:r>
      <w:r w:rsidRPr="00AC6A5E">
        <w:rPr>
          <w:bCs/>
          <w:color w:val="000000"/>
          <w:sz w:val="28"/>
          <w:szCs w:val="28"/>
        </w:rPr>
        <w:t>по информационному взаимодействию</w:t>
      </w:r>
      <w:r>
        <w:rPr>
          <w:bCs/>
          <w:color w:val="000000"/>
          <w:sz w:val="28"/>
          <w:szCs w:val="28"/>
        </w:rPr>
        <w:t xml:space="preserve"> </w:t>
      </w:r>
      <w:r w:rsidRPr="00AC6A5E">
        <w:rPr>
          <w:bCs/>
          <w:color w:val="010101"/>
          <w:sz w:val="28"/>
          <w:szCs w:val="28"/>
        </w:rPr>
        <w:t>профсоюзных организаций</w:t>
      </w:r>
      <w:r>
        <w:rPr>
          <w:bCs/>
          <w:color w:val="010101"/>
          <w:sz w:val="28"/>
          <w:szCs w:val="28"/>
        </w:rPr>
        <w:t xml:space="preserve">. Данные рекомендации направлены на обеспечение постоянного информационного взаимодействия всех элементов, включенных в систему. Реализация данных рекомендаций на практике позволит информировать членов профсоюзов о деятельности всех звеньев профсоюзной структуры и обеспечит постоянное и непрерывное функционирование Единой информационной системы ФНПР. </w:t>
      </w:r>
    </w:p>
    <w:p w:rsidR="00380DF3" w:rsidRDefault="00380DF3" w:rsidP="00380DF3">
      <w:pPr>
        <w:ind w:firstLine="709"/>
        <w:jc w:val="both"/>
        <w:rPr>
          <w:bCs/>
          <w:i/>
          <w:color w:val="010101"/>
          <w:sz w:val="28"/>
          <w:szCs w:val="28"/>
        </w:rPr>
      </w:pPr>
      <w:r>
        <w:rPr>
          <w:bCs/>
          <w:color w:val="010101"/>
          <w:sz w:val="28"/>
          <w:szCs w:val="28"/>
        </w:rPr>
        <w:t xml:space="preserve">В соответствии с решением Исполкома ФНПР и руководствуясь рекомендациями по информационному взаимодействию, постоянной комиссией Совета Федерации профсоюзов Новосибирской области (далее Федерация) по информационно-пропагандистской работе была разработана «Программа информационного взаимодействия ОО ФП НСО и ее членских организаций» (далее Программа), которая утверждена Президиумом Федерации профсоюзов Новосибирской области в июне 2013 года. </w:t>
      </w:r>
    </w:p>
    <w:p w:rsidR="00380DF3" w:rsidRPr="00E64631" w:rsidRDefault="00380DF3" w:rsidP="00380DF3">
      <w:pPr>
        <w:ind w:firstLine="709"/>
        <w:jc w:val="both"/>
        <w:rPr>
          <w:bCs/>
          <w:color w:val="010101"/>
          <w:sz w:val="28"/>
          <w:szCs w:val="28"/>
        </w:rPr>
      </w:pPr>
      <w:r w:rsidRPr="00E64631">
        <w:rPr>
          <w:bCs/>
          <w:color w:val="010101"/>
          <w:sz w:val="28"/>
          <w:szCs w:val="28"/>
        </w:rPr>
        <w:t xml:space="preserve">В Программе определена </w:t>
      </w:r>
      <w:r w:rsidRPr="00E64631">
        <w:rPr>
          <w:sz w:val="28"/>
          <w:szCs w:val="28"/>
        </w:rPr>
        <w:t>схема информационного взаимодействия организаций всех уровней от первичной профсоюзной организации до  Федерации профсоюзов Новосибирской области.</w:t>
      </w:r>
      <w:r w:rsidRPr="00E64631">
        <w:rPr>
          <w:bCs/>
          <w:color w:val="010101"/>
          <w:sz w:val="28"/>
          <w:szCs w:val="28"/>
        </w:rPr>
        <w:t xml:space="preserve"> </w:t>
      </w:r>
      <w:r>
        <w:rPr>
          <w:bCs/>
          <w:color w:val="010101"/>
          <w:sz w:val="28"/>
          <w:szCs w:val="28"/>
        </w:rPr>
        <w:t xml:space="preserve">Данная Программа является прямым руководством по внедрению Единой информационной системы для всех членских </w:t>
      </w:r>
      <w:r w:rsidRPr="00723DEF">
        <w:rPr>
          <w:bCs/>
          <w:color w:val="010101"/>
          <w:sz w:val="28"/>
          <w:szCs w:val="28"/>
        </w:rPr>
        <w:t>организаций Федерации</w:t>
      </w:r>
      <w:r>
        <w:rPr>
          <w:bCs/>
          <w:color w:val="010101"/>
          <w:sz w:val="28"/>
          <w:szCs w:val="28"/>
        </w:rPr>
        <w:t>.</w:t>
      </w:r>
    </w:p>
    <w:p w:rsidR="00380DF3" w:rsidRPr="00C36AE2" w:rsidRDefault="00380DF3" w:rsidP="00380DF3">
      <w:pPr>
        <w:ind w:firstLine="709"/>
        <w:jc w:val="both"/>
        <w:rPr>
          <w:sz w:val="28"/>
          <w:szCs w:val="28"/>
        </w:rPr>
      </w:pPr>
      <w:r>
        <w:rPr>
          <w:bCs/>
          <w:color w:val="010101"/>
          <w:sz w:val="28"/>
          <w:szCs w:val="28"/>
        </w:rPr>
        <w:t>На основе Программы информационного взаимодействия был разработан план мероприятий на 2014-2015 годы. В плане определены мероприятия,</w:t>
      </w:r>
      <w:r w:rsidRPr="001B2234">
        <w:rPr>
          <w:bCs/>
          <w:color w:val="010101"/>
          <w:sz w:val="28"/>
          <w:szCs w:val="28"/>
        </w:rPr>
        <w:t xml:space="preserve"> </w:t>
      </w:r>
      <w:r>
        <w:rPr>
          <w:bCs/>
          <w:color w:val="010101"/>
          <w:sz w:val="28"/>
          <w:szCs w:val="28"/>
        </w:rPr>
        <w:t xml:space="preserve">необходимые для </w:t>
      </w:r>
      <w:r w:rsidRPr="001B2234">
        <w:rPr>
          <w:sz w:val="28"/>
          <w:szCs w:val="28"/>
        </w:rPr>
        <w:t>дальнейшего развития и повышения эффективности информационной работы</w:t>
      </w:r>
      <w:r>
        <w:rPr>
          <w:sz w:val="28"/>
          <w:szCs w:val="28"/>
        </w:rPr>
        <w:t>, придания ей системного характера.</w:t>
      </w:r>
      <w:r w:rsidRPr="00C36AE2">
        <w:rPr>
          <w:sz w:val="28"/>
          <w:szCs w:val="28"/>
        </w:rPr>
        <w:t xml:space="preserve"> Он включает в себя такие положения, как: </w:t>
      </w:r>
    </w:p>
    <w:p w:rsidR="00380DF3" w:rsidRPr="00C36AE2" w:rsidRDefault="00380DF3" w:rsidP="00380DF3">
      <w:pPr>
        <w:ind w:firstLine="709"/>
        <w:jc w:val="both"/>
        <w:rPr>
          <w:sz w:val="28"/>
          <w:szCs w:val="28"/>
        </w:rPr>
      </w:pPr>
      <w:r w:rsidRPr="00C36AE2">
        <w:rPr>
          <w:sz w:val="28"/>
          <w:szCs w:val="28"/>
        </w:rPr>
        <w:t xml:space="preserve">- расширение </w:t>
      </w:r>
      <w:proofErr w:type="gramStart"/>
      <w:r w:rsidRPr="00C36AE2">
        <w:rPr>
          <w:sz w:val="28"/>
          <w:szCs w:val="28"/>
        </w:rPr>
        <w:t>Интернет–представительства</w:t>
      </w:r>
      <w:proofErr w:type="gramEnd"/>
      <w:r w:rsidRPr="00C36AE2">
        <w:rPr>
          <w:sz w:val="28"/>
          <w:szCs w:val="28"/>
        </w:rPr>
        <w:t xml:space="preserve"> членских организаций ОО ФП НСО;</w:t>
      </w:r>
    </w:p>
    <w:p w:rsidR="00380DF3" w:rsidRPr="00C36AE2" w:rsidRDefault="00380DF3" w:rsidP="00380DF3">
      <w:pPr>
        <w:pStyle w:val="a8"/>
        <w:spacing w:after="0" w:line="276" w:lineRule="auto"/>
        <w:ind w:firstLine="709"/>
        <w:jc w:val="both"/>
        <w:rPr>
          <w:sz w:val="28"/>
          <w:szCs w:val="28"/>
        </w:rPr>
      </w:pPr>
      <w:r w:rsidRPr="00C36AE2">
        <w:rPr>
          <w:sz w:val="28"/>
          <w:szCs w:val="28"/>
        </w:rPr>
        <w:t xml:space="preserve">- </w:t>
      </w:r>
      <w:proofErr w:type="gramStart"/>
      <w:r w:rsidRPr="00C36AE2">
        <w:rPr>
          <w:sz w:val="28"/>
          <w:szCs w:val="28"/>
        </w:rPr>
        <w:t>обучение специалистов по</w:t>
      </w:r>
      <w:proofErr w:type="gramEnd"/>
      <w:r w:rsidRPr="00C36AE2">
        <w:rPr>
          <w:sz w:val="28"/>
          <w:szCs w:val="28"/>
        </w:rPr>
        <w:t xml:space="preserve"> информационной работе и связям с общественностью; </w:t>
      </w:r>
    </w:p>
    <w:p w:rsidR="00380DF3" w:rsidRPr="00C36AE2" w:rsidRDefault="00380DF3" w:rsidP="00380DF3">
      <w:pPr>
        <w:pStyle w:val="a8"/>
        <w:spacing w:after="0" w:line="276" w:lineRule="auto"/>
        <w:ind w:firstLine="709"/>
        <w:jc w:val="both"/>
        <w:rPr>
          <w:sz w:val="28"/>
          <w:szCs w:val="28"/>
        </w:rPr>
      </w:pPr>
      <w:r w:rsidRPr="00C36AE2">
        <w:rPr>
          <w:sz w:val="28"/>
          <w:szCs w:val="28"/>
        </w:rPr>
        <w:t>- совершенствование структуры и содержания взаимодействия профсоюзных организаций с органами государственной власти, общественными организациями, со СМИ;</w:t>
      </w:r>
    </w:p>
    <w:p w:rsidR="00380DF3" w:rsidRPr="00C36AE2" w:rsidRDefault="00380DF3" w:rsidP="00380DF3">
      <w:pPr>
        <w:pStyle w:val="a8"/>
        <w:spacing w:after="0" w:line="276" w:lineRule="auto"/>
        <w:ind w:firstLine="709"/>
        <w:jc w:val="both"/>
        <w:rPr>
          <w:sz w:val="28"/>
          <w:szCs w:val="28"/>
        </w:rPr>
      </w:pPr>
      <w:r w:rsidRPr="00C36AE2">
        <w:rPr>
          <w:sz w:val="28"/>
          <w:szCs w:val="28"/>
        </w:rPr>
        <w:lastRenderedPageBreak/>
        <w:t>- обеспечение информатизации текущей деятельности территориальных комитетов Профсоюза, повсеместное использование профсоюзным активом электронной почты и сети Интернет;</w:t>
      </w:r>
    </w:p>
    <w:p w:rsidR="00380DF3" w:rsidRPr="00C36AE2" w:rsidRDefault="00380DF3" w:rsidP="00380DF3">
      <w:pPr>
        <w:pStyle w:val="a8"/>
        <w:spacing w:after="0" w:line="276" w:lineRule="auto"/>
        <w:ind w:firstLine="709"/>
        <w:jc w:val="both"/>
        <w:rPr>
          <w:sz w:val="28"/>
          <w:szCs w:val="28"/>
        </w:rPr>
      </w:pPr>
      <w:r w:rsidRPr="00C36AE2">
        <w:rPr>
          <w:sz w:val="28"/>
          <w:szCs w:val="28"/>
        </w:rPr>
        <w:t>- дальнейше</w:t>
      </w:r>
      <w:r>
        <w:rPr>
          <w:sz w:val="28"/>
          <w:szCs w:val="28"/>
        </w:rPr>
        <w:t>е</w:t>
      </w:r>
      <w:r w:rsidRPr="00C36AE2">
        <w:rPr>
          <w:sz w:val="28"/>
          <w:szCs w:val="28"/>
        </w:rPr>
        <w:t xml:space="preserve"> развити</w:t>
      </w:r>
      <w:r>
        <w:rPr>
          <w:sz w:val="28"/>
          <w:szCs w:val="28"/>
        </w:rPr>
        <w:t>е</w:t>
      </w:r>
      <w:r w:rsidRPr="00C36AE2">
        <w:rPr>
          <w:sz w:val="28"/>
          <w:szCs w:val="28"/>
        </w:rPr>
        <w:t xml:space="preserve"> автоматизации сбора и подсчета цифровой информации в формах профсоюзной </w:t>
      </w:r>
      <w:proofErr w:type="spellStart"/>
      <w:r w:rsidRPr="00C36AE2">
        <w:rPr>
          <w:sz w:val="28"/>
          <w:szCs w:val="28"/>
        </w:rPr>
        <w:t>статотчетности</w:t>
      </w:r>
      <w:proofErr w:type="spellEnd"/>
      <w:r w:rsidRPr="00C36AE2">
        <w:rPr>
          <w:sz w:val="28"/>
          <w:szCs w:val="28"/>
        </w:rPr>
        <w:t xml:space="preserve"> и другие.</w:t>
      </w:r>
    </w:p>
    <w:p w:rsidR="00380DF3" w:rsidRDefault="00380DF3" w:rsidP="00380DF3">
      <w:pPr>
        <w:ind w:firstLine="709"/>
        <w:jc w:val="both"/>
        <w:rPr>
          <w:color w:val="000000"/>
          <w:sz w:val="28"/>
          <w:szCs w:val="28"/>
        </w:rPr>
      </w:pPr>
      <w:r>
        <w:rPr>
          <w:color w:val="000000"/>
          <w:sz w:val="28"/>
          <w:szCs w:val="28"/>
        </w:rPr>
        <w:t>Информацию о выполнении Постановления Президиума ОО ФП НСО № 23-2 от 12.09.2013 г. «</w:t>
      </w:r>
      <w:r w:rsidRPr="00AB5F71">
        <w:rPr>
          <w:color w:val="000000"/>
          <w:sz w:val="28"/>
          <w:szCs w:val="28"/>
        </w:rPr>
        <w:t>О развитии и совершенствовании системы информационной работы в профсоюзах</w:t>
      </w:r>
      <w:r>
        <w:rPr>
          <w:color w:val="000000"/>
          <w:sz w:val="28"/>
          <w:szCs w:val="28"/>
        </w:rPr>
        <w:t xml:space="preserve">» представили только 10 членских организаций. </w:t>
      </w:r>
    </w:p>
    <w:p w:rsidR="00380DF3" w:rsidRPr="00B85B09" w:rsidRDefault="00380DF3" w:rsidP="00380DF3">
      <w:pPr>
        <w:ind w:firstLine="709"/>
        <w:jc w:val="both"/>
        <w:rPr>
          <w:color w:val="000000"/>
          <w:sz w:val="28"/>
          <w:szCs w:val="28"/>
        </w:rPr>
      </w:pPr>
      <w:proofErr w:type="gramStart"/>
      <w:r w:rsidRPr="00B85B09">
        <w:rPr>
          <w:color w:val="000000"/>
          <w:sz w:val="28"/>
          <w:szCs w:val="28"/>
        </w:rPr>
        <w:t>По информации программы (планы) по развитию информационной работы приняты в 9 членских организациях ОО ФП НСО: государственных учреждений и общественного обслуживания, здравоохранения, культуры, ОППО ОАО «</w:t>
      </w:r>
      <w:proofErr w:type="spellStart"/>
      <w:r w:rsidRPr="00B85B09">
        <w:rPr>
          <w:color w:val="000000"/>
          <w:sz w:val="28"/>
          <w:szCs w:val="28"/>
        </w:rPr>
        <w:t>Сибмост</w:t>
      </w:r>
      <w:proofErr w:type="spellEnd"/>
      <w:r w:rsidRPr="00B85B09">
        <w:rPr>
          <w:color w:val="000000"/>
          <w:sz w:val="28"/>
          <w:szCs w:val="28"/>
        </w:rPr>
        <w:t>» с ПТО, народного образования и науки, радиоэлектронной, оборонной промышленности, связи, «Фармация».</w:t>
      </w:r>
      <w:proofErr w:type="gramEnd"/>
    </w:p>
    <w:p w:rsidR="00380DF3" w:rsidRDefault="00380DF3" w:rsidP="00380DF3">
      <w:pPr>
        <w:ind w:firstLine="709"/>
        <w:jc w:val="both"/>
        <w:rPr>
          <w:color w:val="000000"/>
          <w:sz w:val="28"/>
          <w:szCs w:val="28"/>
        </w:rPr>
      </w:pPr>
      <w:r>
        <w:rPr>
          <w:color w:val="000000"/>
          <w:sz w:val="28"/>
          <w:szCs w:val="28"/>
        </w:rPr>
        <w:t>В 2014 году информационным отделом Федерации профсоюзов, в соответствии с планом, был проведен анализ существующих информационных ресурсов членских организаций. На данный момент печатную продукцию выпускают территориальные организации профсоюзов работников: водного транспорта, ГМПР, государственных учреждений и общественного обслуживания, объединенной первичной профсоюзной организации ОАО «</w:t>
      </w:r>
      <w:proofErr w:type="spellStart"/>
      <w:r>
        <w:rPr>
          <w:color w:val="000000"/>
          <w:sz w:val="28"/>
          <w:szCs w:val="28"/>
        </w:rPr>
        <w:t>Сибмост</w:t>
      </w:r>
      <w:proofErr w:type="spellEnd"/>
      <w:r>
        <w:rPr>
          <w:color w:val="000000"/>
          <w:sz w:val="28"/>
          <w:szCs w:val="28"/>
        </w:rPr>
        <w:t xml:space="preserve">», здравоохранения, культуры, народного образования и науки, </w:t>
      </w:r>
      <w:r w:rsidRPr="00AB5F71">
        <w:rPr>
          <w:color w:val="000000"/>
          <w:sz w:val="28"/>
          <w:szCs w:val="28"/>
        </w:rPr>
        <w:t>РЭП</w:t>
      </w:r>
      <w:r>
        <w:rPr>
          <w:color w:val="000000"/>
          <w:sz w:val="28"/>
          <w:szCs w:val="28"/>
        </w:rPr>
        <w:t xml:space="preserve">, связи, СО РАН, «Электропрофсоюз», структурного подразделения </w:t>
      </w:r>
      <w:proofErr w:type="spellStart"/>
      <w:r>
        <w:rPr>
          <w:color w:val="000000"/>
          <w:sz w:val="28"/>
          <w:szCs w:val="28"/>
        </w:rPr>
        <w:t>Дорпрофжел</w:t>
      </w:r>
      <w:proofErr w:type="spellEnd"/>
      <w:r>
        <w:rPr>
          <w:color w:val="000000"/>
          <w:sz w:val="28"/>
          <w:szCs w:val="28"/>
        </w:rPr>
        <w:t xml:space="preserve">. </w:t>
      </w:r>
    </w:p>
    <w:p w:rsidR="00380DF3" w:rsidRDefault="00380DF3" w:rsidP="00380DF3">
      <w:pPr>
        <w:ind w:firstLine="709"/>
        <w:jc w:val="both"/>
        <w:rPr>
          <w:color w:val="000000"/>
          <w:sz w:val="28"/>
          <w:szCs w:val="28"/>
        </w:rPr>
      </w:pPr>
      <w:r>
        <w:rPr>
          <w:color w:val="000000"/>
          <w:sz w:val="28"/>
          <w:szCs w:val="28"/>
        </w:rPr>
        <w:t>Активно используются возможности многотиражных изданий, например, г</w:t>
      </w:r>
      <w:r w:rsidRPr="00357E0A">
        <w:rPr>
          <w:color w:val="000000"/>
          <w:sz w:val="28"/>
          <w:szCs w:val="28"/>
        </w:rPr>
        <w:t>азет</w:t>
      </w:r>
      <w:r>
        <w:rPr>
          <w:color w:val="000000"/>
          <w:sz w:val="28"/>
          <w:szCs w:val="28"/>
        </w:rPr>
        <w:t>ы:</w:t>
      </w:r>
      <w:r w:rsidRPr="00357E0A">
        <w:rPr>
          <w:color w:val="000000"/>
          <w:sz w:val="28"/>
          <w:szCs w:val="28"/>
        </w:rPr>
        <w:t xml:space="preserve"> </w:t>
      </w:r>
      <w:r>
        <w:rPr>
          <w:color w:val="000000"/>
          <w:sz w:val="28"/>
          <w:szCs w:val="28"/>
        </w:rPr>
        <w:t>«</w:t>
      </w:r>
      <w:r w:rsidRPr="00357E0A">
        <w:rPr>
          <w:color w:val="000000"/>
          <w:sz w:val="28"/>
          <w:szCs w:val="28"/>
        </w:rPr>
        <w:t>На вахте</w:t>
      </w:r>
      <w:r>
        <w:rPr>
          <w:color w:val="000000"/>
          <w:sz w:val="28"/>
          <w:szCs w:val="28"/>
        </w:rPr>
        <w:t xml:space="preserve">» (водного транспорта),  </w:t>
      </w:r>
      <w:r w:rsidRPr="00357E0A">
        <w:rPr>
          <w:color w:val="000000"/>
          <w:sz w:val="28"/>
          <w:szCs w:val="28"/>
        </w:rPr>
        <w:t>газета библиотечного общества БИ</w:t>
      </w:r>
      <w:r>
        <w:rPr>
          <w:color w:val="000000"/>
          <w:sz w:val="28"/>
          <w:szCs w:val="28"/>
        </w:rPr>
        <w:t xml:space="preserve">НО, </w:t>
      </w:r>
      <w:r w:rsidRPr="00357E0A">
        <w:rPr>
          <w:color w:val="000000"/>
          <w:sz w:val="28"/>
          <w:szCs w:val="28"/>
        </w:rPr>
        <w:t>«Профсоюзный Учитель»</w:t>
      </w:r>
      <w:r>
        <w:rPr>
          <w:color w:val="000000"/>
          <w:sz w:val="28"/>
          <w:szCs w:val="28"/>
        </w:rPr>
        <w:t xml:space="preserve"> (</w:t>
      </w:r>
      <w:proofErr w:type="spellStart"/>
      <w:r>
        <w:rPr>
          <w:color w:val="000000"/>
          <w:sz w:val="28"/>
          <w:szCs w:val="28"/>
        </w:rPr>
        <w:t>НОиН</w:t>
      </w:r>
      <w:proofErr w:type="spellEnd"/>
      <w:r>
        <w:rPr>
          <w:color w:val="000000"/>
          <w:sz w:val="28"/>
          <w:szCs w:val="28"/>
        </w:rPr>
        <w:t>), «</w:t>
      </w:r>
      <w:proofErr w:type="spellStart"/>
      <w:r>
        <w:rPr>
          <w:color w:val="000000"/>
          <w:sz w:val="28"/>
          <w:szCs w:val="28"/>
        </w:rPr>
        <w:t>НЭВЗ-Ритм</w:t>
      </w:r>
      <w:proofErr w:type="spellEnd"/>
      <w:r>
        <w:rPr>
          <w:color w:val="000000"/>
          <w:sz w:val="28"/>
          <w:szCs w:val="28"/>
        </w:rPr>
        <w:t>», «Новатор», Экран-</w:t>
      </w:r>
      <w:proofErr w:type="spellStart"/>
      <w:proofErr w:type="gramStart"/>
      <w:r>
        <w:rPr>
          <w:color w:val="000000"/>
          <w:sz w:val="28"/>
          <w:szCs w:val="28"/>
          <w:lang w:val="en-US"/>
        </w:rPr>
        <w:t>taim</w:t>
      </w:r>
      <w:proofErr w:type="spellEnd"/>
      <w:proofErr w:type="gramEnd"/>
      <w:r w:rsidRPr="007C7521">
        <w:rPr>
          <w:color w:val="000000"/>
          <w:sz w:val="28"/>
          <w:szCs w:val="28"/>
        </w:rPr>
        <w:t xml:space="preserve"> (</w:t>
      </w:r>
      <w:r>
        <w:rPr>
          <w:color w:val="000000"/>
          <w:sz w:val="28"/>
          <w:szCs w:val="28"/>
        </w:rPr>
        <w:t>РЭП</w:t>
      </w:r>
      <w:r w:rsidRPr="007C7521">
        <w:rPr>
          <w:color w:val="000000"/>
          <w:sz w:val="28"/>
          <w:szCs w:val="28"/>
        </w:rPr>
        <w:t>)</w:t>
      </w:r>
      <w:r>
        <w:rPr>
          <w:color w:val="000000"/>
          <w:sz w:val="28"/>
          <w:szCs w:val="28"/>
        </w:rPr>
        <w:t>, «</w:t>
      </w:r>
      <w:r w:rsidRPr="00611BE1">
        <w:rPr>
          <w:color w:val="000000"/>
          <w:sz w:val="28"/>
          <w:szCs w:val="28"/>
        </w:rPr>
        <w:t>Профсоюзный Вестник</w:t>
      </w:r>
      <w:r>
        <w:rPr>
          <w:color w:val="000000"/>
          <w:sz w:val="28"/>
          <w:szCs w:val="28"/>
        </w:rPr>
        <w:t xml:space="preserve">» (СО РАН), </w:t>
      </w:r>
      <w:r w:rsidRPr="00611BE1">
        <w:rPr>
          <w:color w:val="000000"/>
          <w:sz w:val="28"/>
          <w:szCs w:val="28"/>
        </w:rPr>
        <w:t>«Сигнал»</w:t>
      </w:r>
      <w:r>
        <w:rPr>
          <w:color w:val="000000"/>
          <w:sz w:val="28"/>
          <w:szCs w:val="28"/>
        </w:rPr>
        <w:t xml:space="preserve"> (</w:t>
      </w:r>
      <w:proofErr w:type="spellStart"/>
      <w:r>
        <w:rPr>
          <w:color w:val="000000"/>
          <w:sz w:val="28"/>
          <w:szCs w:val="28"/>
        </w:rPr>
        <w:t>Дорпрофжел</w:t>
      </w:r>
      <w:proofErr w:type="spellEnd"/>
      <w:r>
        <w:rPr>
          <w:color w:val="000000"/>
          <w:sz w:val="28"/>
          <w:szCs w:val="28"/>
        </w:rPr>
        <w:t xml:space="preserve">).  </w:t>
      </w:r>
    </w:p>
    <w:p w:rsidR="00380DF3" w:rsidRDefault="00380DF3" w:rsidP="00380DF3">
      <w:pPr>
        <w:ind w:firstLine="709"/>
        <w:jc w:val="both"/>
        <w:rPr>
          <w:color w:val="000000"/>
          <w:sz w:val="28"/>
          <w:szCs w:val="28"/>
        </w:rPr>
      </w:pPr>
      <w:r>
        <w:rPr>
          <w:color w:val="000000"/>
          <w:sz w:val="28"/>
          <w:szCs w:val="28"/>
        </w:rPr>
        <w:t>Помимо этого областными комитетами выпускаются  информационные бюллетени, ежеквартальные вестники. Так, например, объединенной первичной профсоюзной организацией ОАО «</w:t>
      </w:r>
      <w:proofErr w:type="spellStart"/>
      <w:r>
        <w:rPr>
          <w:color w:val="000000"/>
          <w:sz w:val="28"/>
          <w:szCs w:val="28"/>
        </w:rPr>
        <w:t>Сибмост</w:t>
      </w:r>
      <w:proofErr w:type="spellEnd"/>
      <w:r>
        <w:rPr>
          <w:color w:val="000000"/>
          <w:sz w:val="28"/>
          <w:szCs w:val="28"/>
        </w:rPr>
        <w:t xml:space="preserve">» с ПТО </w:t>
      </w:r>
      <w:r w:rsidRPr="00357E0A">
        <w:rPr>
          <w:color w:val="000000"/>
          <w:sz w:val="28"/>
          <w:szCs w:val="28"/>
        </w:rPr>
        <w:t>2-3 раза в квартал</w:t>
      </w:r>
      <w:r>
        <w:rPr>
          <w:color w:val="000000"/>
          <w:sz w:val="28"/>
          <w:szCs w:val="28"/>
        </w:rPr>
        <w:t xml:space="preserve"> издаются «</w:t>
      </w:r>
      <w:r w:rsidRPr="00357E0A">
        <w:rPr>
          <w:color w:val="000000"/>
          <w:sz w:val="28"/>
          <w:szCs w:val="28"/>
        </w:rPr>
        <w:t>Выпуски информаций</w:t>
      </w:r>
      <w:r>
        <w:rPr>
          <w:color w:val="000000"/>
          <w:sz w:val="28"/>
          <w:szCs w:val="28"/>
        </w:rPr>
        <w:t>»</w:t>
      </w:r>
      <w:r w:rsidRPr="00357E0A">
        <w:rPr>
          <w:color w:val="000000"/>
          <w:sz w:val="28"/>
          <w:szCs w:val="28"/>
        </w:rPr>
        <w:t xml:space="preserve">, </w:t>
      </w:r>
      <w:r>
        <w:rPr>
          <w:color w:val="000000"/>
          <w:sz w:val="28"/>
          <w:szCs w:val="28"/>
        </w:rPr>
        <w:t>областной комитет профсоюза работников здравоохранения ежеквартально выпускает информационный листок «Пульс профсоюза», который используется для размещения на стендах в первичных профсоюзных организациях, областной комитет профсоюза работников связи  выпускает и</w:t>
      </w:r>
      <w:r w:rsidRPr="00611BE1">
        <w:rPr>
          <w:color w:val="000000"/>
          <w:sz w:val="28"/>
          <w:szCs w:val="28"/>
        </w:rPr>
        <w:t>нформационны</w:t>
      </w:r>
      <w:r>
        <w:rPr>
          <w:color w:val="000000"/>
          <w:sz w:val="28"/>
          <w:szCs w:val="28"/>
        </w:rPr>
        <w:t>е</w:t>
      </w:r>
      <w:r w:rsidRPr="00611BE1">
        <w:rPr>
          <w:color w:val="000000"/>
          <w:sz w:val="28"/>
          <w:szCs w:val="28"/>
        </w:rPr>
        <w:t xml:space="preserve"> сборник</w:t>
      </w:r>
      <w:r>
        <w:rPr>
          <w:color w:val="000000"/>
          <w:sz w:val="28"/>
          <w:szCs w:val="28"/>
        </w:rPr>
        <w:t>и</w:t>
      </w:r>
      <w:r w:rsidRPr="00611BE1">
        <w:rPr>
          <w:color w:val="000000"/>
          <w:sz w:val="28"/>
          <w:szCs w:val="28"/>
        </w:rPr>
        <w:t xml:space="preserve"> </w:t>
      </w:r>
      <w:r>
        <w:rPr>
          <w:color w:val="000000"/>
          <w:sz w:val="28"/>
          <w:szCs w:val="28"/>
        </w:rPr>
        <w:t>«</w:t>
      </w:r>
      <w:r w:rsidRPr="00611BE1">
        <w:rPr>
          <w:color w:val="000000"/>
          <w:sz w:val="28"/>
          <w:szCs w:val="28"/>
        </w:rPr>
        <w:t>Итоги.</w:t>
      </w:r>
      <w:r>
        <w:rPr>
          <w:color w:val="000000"/>
          <w:sz w:val="28"/>
          <w:szCs w:val="28"/>
        </w:rPr>
        <w:t xml:space="preserve"> </w:t>
      </w:r>
      <w:r w:rsidRPr="00611BE1">
        <w:rPr>
          <w:color w:val="000000"/>
          <w:sz w:val="28"/>
          <w:szCs w:val="28"/>
        </w:rPr>
        <w:t>События. Люди</w:t>
      </w:r>
      <w:r>
        <w:rPr>
          <w:color w:val="000000"/>
          <w:sz w:val="28"/>
          <w:szCs w:val="28"/>
        </w:rPr>
        <w:t>»</w:t>
      </w:r>
      <w:r w:rsidRPr="00611BE1">
        <w:rPr>
          <w:color w:val="000000"/>
          <w:sz w:val="28"/>
          <w:szCs w:val="28"/>
        </w:rPr>
        <w:t xml:space="preserve"> и </w:t>
      </w:r>
      <w:r>
        <w:rPr>
          <w:color w:val="000000"/>
          <w:sz w:val="28"/>
          <w:szCs w:val="28"/>
        </w:rPr>
        <w:t>«</w:t>
      </w:r>
      <w:r w:rsidRPr="00611BE1">
        <w:rPr>
          <w:color w:val="000000"/>
          <w:sz w:val="28"/>
          <w:szCs w:val="28"/>
        </w:rPr>
        <w:t>От пленума к пленуму</w:t>
      </w:r>
      <w:r>
        <w:rPr>
          <w:color w:val="000000"/>
          <w:sz w:val="28"/>
          <w:szCs w:val="28"/>
        </w:rPr>
        <w:t>»</w:t>
      </w:r>
      <w:r w:rsidRPr="008B5F6D">
        <w:rPr>
          <w:color w:val="000000"/>
          <w:sz w:val="28"/>
          <w:szCs w:val="28"/>
        </w:rPr>
        <w:t xml:space="preserve"> </w:t>
      </w:r>
      <w:r>
        <w:rPr>
          <w:color w:val="000000"/>
          <w:sz w:val="28"/>
          <w:szCs w:val="28"/>
        </w:rPr>
        <w:t>с периодичностью р</w:t>
      </w:r>
      <w:r w:rsidRPr="00611BE1">
        <w:rPr>
          <w:color w:val="000000"/>
          <w:sz w:val="28"/>
          <w:szCs w:val="28"/>
        </w:rPr>
        <w:t>аз в 2 года.</w:t>
      </w:r>
    </w:p>
    <w:p w:rsidR="00380DF3" w:rsidRPr="0029762A" w:rsidRDefault="00380DF3" w:rsidP="00380DF3">
      <w:pPr>
        <w:ind w:firstLine="709"/>
        <w:jc w:val="both"/>
        <w:rPr>
          <w:color w:val="000000"/>
          <w:sz w:val="28"/>
          <w:szCs w:val="28"/>
        </w:rPr>
      </w:pPr>
      <w:r>
        <w:rPr>
          <w:color w:val="000000"/>
          <w:sz w:val="28"/>
          <w:szCs w:val="28"/>
        </w:rPr>
        <w:t xml:space="preserve">Во всех членских организациях ОО ФП НСО </w:t>
      </w:r>
      <w:proofErr w:type="gramStart"/>
      <w:r>
        <w:rPr>
          <w:color w:val="000000"/>
          <w:sz w:val="28"/>
          <w:szCs w:val="28"/>
        </w:rPr>
        <w:t>определены</w:t>
      </w:r>
      <w:proofErr w:type="gramEnd"/>
      <w:r>
        <w:rPr>
          <w:color w:val="000000"/>
          <w:sz w:val="28"/>
          <w:szCs w:val="28"/>
        </w:rPr>
        <w:t xml:space="preserve"> ответственные </w:t>
      </w:r>
      <w:r w:rsidRPr="0029762A">
        <w:rPr>
          <w:color w:val="000000"/>
          <w:sz w:val="28"/>
          <w:szCs w:val="28"/>
        </w:rPr>
        <w:t>за информационную работу</w:t>
      </w:r>
      <w:r>
        <w:rPr>
          <w:color w:val="000000"/>
          <w:sz w:val="28"/>
          <w:szCs w:val="28"/>
        </w:rPr>
        <w:t>. П</w:t>
      </w:r>
      <w:r w:rsidRPr="0029762A">
        <w:rPr>
          <w:color w:val="000000"/>
          <w:sz w:val="28"/>
          <w:szCs w:val="28"/>
        </w:rPr>
        <w:t>ри этом из 32 человек 23</w:t>
      </w:r>
      <w:r>
        <w:rPr>
          <w:color w:val="000000"/>
          <w:sz w:val="28"/>
          <w:szCs w:val="28"/>
        </w:rPr>
        <w:t xml:space="preserve"> -</w:t>
      </w:r>
      <w:r w:rsidRPr="0029762A">
        <w:rPr>
          <w:color w:val="000000"/>
          <w:sz w:val="28"/>
          <w:szCs w:val="28"/>
        </w:rPr>
        <w:t xml:space="preserve"> являются руководителями. Неоднократно отмечалось, что необходимо развивать деятельность комиссий по основным направлениям работы, в том числе информационной. Это позволило бы усилить информационное взаимодействие, выстроить систему, делегировав профсоюзному активу </w:t>
      </w:r>
      <w:r w:rsidRPr="0029762A">
        <w:rPr>
          <w:color w:val="000000"/>
          <w:sz w:val="28"/>
          <w:szCs w:val="28"/>
        </w:rPr>
        <w:lastRenderedPageBreak/>
        <w:t>отдельные функции по информационной работе и, в конечном счете, снять нагрузку с председателя.</w:t>
      </w:r>
    </w:p>
    <w:p w:rsidR="00380DF3" w:rsidRPr="0029762A" w:rsidRDefault="00380DF3" w:rsidP="00380DF3">
      <w:pPr>
        <w:ind w:firstLine="709"/>
        <w:jc w:val="both"/>
        <w:rPr>
          <w:color w:val="000000"/>
          <w:sz w:val="28"/>
          <w:szCs w:val="28"/>
        </w:rPr>
      </w:pPr>
      <w:r w:rsidRPr="0029762A">
        <w:rPr>
          <w:color w:val="000000"/>
          <w:sz w:val="28"/>
          <w:szCs w:val="28"/>
        </w:rPr>
        <w:t>В рамках информационного взаимодействия необходимо настроить систему обмена информацией внутри профсоюзной структуры, используя так называемые «информационные блоки». На сегодняшний день, по результатам анализа, «информационные блоки» в том или ином виде с различной периодичностью</w:t>
      </w:r>
      <w:r>
        <w:rPr>
          <w:color w:val="000000"/>
          <w:sz w:val="28"/>
          <w:szCs w:val="28"/>
        </w:rPr>
        <w:t xml:space="preserve"> </w:t>
      </w:r>
      <w:r w:rsidRPr="0029762A">
        <w:rPr>
          <w:color w:val="000000"/>
          <w:sz w:val="28"/>
          <w:szCs w:val="28"/>
        </w:rPr>
        <w:t xml:space="preserve"> формируют почти все членские организации, за исключением Новосибирской областной профсоюзной организации работников рыбного хозяйства, текстильной и легкой промышленности, торговли, общественного питания и предпринимательства «Торговое единство» по НСО.</w:t>
      </w:r>
    </w:p>
    <w:p w:rsidR="00380DF3" w:rsidRDefault="00380DF3" w:rsidP="00380DF3">
      <w:pPr>
        <w:ind w:firstLine="709"/>
        <w:jc w:val="both"/>
      </w:pPr>
      <w:r>
        <w:rPr>
          <w:color w:val="000000"/>
          <w:sz w:val="28"/>
          <w:szCs w:val="28"/>
        </w:rPr>
        <w:t xml:space="preserve">В рамках работы по продвижению информации о деятельности профсоюзов в </w:t>
      </w:r>
      <w:proofErr w:type="spellStart"/>
      <w:proofErr w:type="gramStart"/>
      <w:r>
        <w:rPr>
          <w:color w:val="000000"/>
          <w:sz w:val="28"/>
          <w:szCs w:val="28"/>
        </w:rPr>
        <w:t>интернет-пространстве</w:t>
      </w:r>
      <w:proofErr w:type="spellEnd"/>
      <w:proofErr w:type="gramEnd"/>
      <w:r>
        <w:rPr>
          <w:color w:val="000000"/>
          <w:sz w:val="28"/>
          <w:szCs w:val="28"/>
        </w:rPr>
        <w:t xml:space="preserve"> в 2014 году запущены в работу интернет-сайты областных комитетов профсоюза работников государственных учреждений и общественного обслуживания (</w:t>
      </w:r>
      <w:hyperlink r:id="rId5" w:history="1">
        <w:r w:rsidRPr="00FB1197">
          <w:rPr>
            <w:rStyle w:val="a6"/>
            <w:sz w:val="28"/>
            <w:szCs w:val="28"/>
            <w:lang w:val="en-US"/>
          </w:rPr>
          <w:t>www</w:t>
        </w:r>
        <w:r w:rsidRPr="00FB1197">
          <w:rPr>
            <w:rStyle w:val="a6"/>
            <w:sz w:val="28"/>
            <w:szCs w:val="28"/>
          </w:rPr>
          <w:t>.nsk-prgu.ru</w:t>
        </w:r>
      </w:hyperlink>
      <w:r w:rsidRPr="00A2351E">
        <w:rPr>
          <w:color w:val="000000"/>
          <w:sz w:val="28"/>
          <w:szCs w:val="28"/>
        </w:rPr>
        <w:t>)</w:t>
      </w:r>
      <w:r>
        <w:rPr>
          <w:color w:val="000000"/>
          <w:sz w:val="28"/>
          <w:szCs w:val="28"/>
        </w:rPr>
        <w:t>, связи (</w:t>
      </w:r>
      <w:hyperlink r:id="rId6" w:history="1">
        <w:r w:rsidRPr="00FB1197">
          <w:rPr>
            <w:rStyle w:val="a6"/>
            <w:sz w:val="28"/>
            <w:szCs w:val="28"/>
            <w:lang w:val="en-US"/>
          </w:rPr>
          <w:t>www</w:t>
        </w:r>
        <w:r w:rsidRPr="00FB1197">
          <w:rPr>
            <w:rStyle w:val="a6"/>
            <w:sz w:val="28"/>
            <w:szCs w:val="28"/>
          </w:rPr>
          <w:t>.nokprs.ru</w:t>
        </w:r>
      </w:hyperlink>
      <w:r>
        <w:rPr>
          <w:color w:val="000000"/>
          <w:sz w:val="28"/>
          <w:szCs w:val="28"/>
        </w:rPr>
        <w:t>)</w:t>
      </w:r>
      <w:r w:rsidRPr="006677D4">
        <w:rPr>
          <w:color w:val="000000"/>
          <w:sz w:val="28"/>
          <w:szCs w:val="28"/>
        </w:rPr>
        <w:t xml:space="preserve"> </w:t>
      </w:r>
      <w:r>
        <w:rPr>
          <w:color w:val="000000"/>
          <w:sz w:val="28"/>
          <w:szCs w:val="28"/>
        </w:rPr>
        <w:t xml:space="preserve">и «Электропрофсоюз» </w:t>
      </w:r>
      <w:r w:rsidRPr="00690F3A">
        <w:rPr>
          <w:color w:val="000000"/>
          <w:sz w:val="28"/>
          <w:szCs w:val="28"/>
        </w:rPr>
        <w:t>(</w:t>
      </w:r>
      <w:hyperlink r:id="rId7" w:history="1">
        <w:r w:rsidRPr="00FB1197">
          <w:rPr>
            <w:rStyle w:val="a6"/>
            <w:sz w:val="28"/>
            <w:szCs w:val="28"/>
            <w:lang w:val="en-US"/>
          </w:rPr>
          <w:t>www</w:t>
        </w:r>
        <w:r w:rsidRPr="00FB1197">
          <w:rPr>
            <w:rStyle w:val="a6"/>
            <w:sz w:val="28"/>
            <w:szCs w:val="28"/>
          </w:rPr>
          <w:t>.</w:t>
        </w:r>
        <w:r w:rsidRPr="00FB1197">
          <w:rPr>
            <w:rStyle w:val="a6"/>
            <w:sz w:val="28"/>
            <w:szCs w:val="28"/>
            <w:lang w:val="en-US"/>
          </w:rPr>
          <w:t>elprof</w:t>
        </w:r>
        <w:r w:rsidRPr="00FB1197">
          <w:rPr>
            <w:rStyle w:val="a6"/>
            <w:sz w:val="28"/>
            <w:szCs w:val="28"/>
          </w:rPr>
          <w:t>-</w:t>
        </w:r>
        <w:r w:rsidRPr="00FB1197">
          <w:rPr>
            <w:rStyle w:val="a6"/>
            <w:sz w:val="28"/>
            <w:szCs w:val="28"/>
            <w:lang w:val="en-US"/>
          </w:rPr>
          <w:t>nsk</w:t>
        </w:r>
        <w:r w:rsidRPr="00FB1197">
          <w:rPr>
            <w:rStyle w:val="a6"/>
            <w:sz w:val="28"/>
            <w:szCs w:val="28"/>
          </w:rPr>
          <w:t>.</w:t>
        </w:r>
        <w:r w:rsidRPr="00FB1197">
          <w:rPr>
            <w:rStyle w:val="a6"/>
            <w:sz w:val="28"/>
            <w:szCs w:val="28"/>
            <w:lang w:val="en-US"/>
          </w:rPr>
          <w:t>ru</w:t>
        </w:r>
      </w:hyperlink>
      <w:r w:rsidRPr="00690F3A">
        <w:rPr>
          <w:color w:val="000000"/>
          <w:sz w:val="28"/>
          <w:szCs w:val="28"/>
        </w:rPr>
        <w:t>)</w:t>
      </w:r>
      <w:r>
        <w:rPr>
          <w:color w:val="000000"/>
          <w:sz w:val="28"/>
          <w:szCs w:val="28"/>
        </w:rPr>
        <w:t xml:space="preserve">.    В текущем году, в соответствии с поданными заявками, на сайте Федерации профсоюзов Новосибирской области в разделе «Территориальные организации» созданы отдельные странички территориальной организации профсоюза работников потребительской кооперации и предпринимательства и профсоюза работников учреждений и предприятий  «Фармация». Всего на текущий момент собственные сайты или отдельные странички на сайте </w:t>
      </w:r>
      <w:hyperlink r:id="rId8" w:history="1">
        <w:r w:rsidRPr="00A0314B">
          <w:rPr>
            <w:rStyle w:val="a6"/>
            <w:sz w:val="28"/>
            <w:szCs w:val="28"/>
            <w:lang w:val="en-US"/>
          </w:rPr>
          <w:t>www</w:t>
        </w:r>
        <w:r w:rsidRPr="00A0314B">
          <w:rPr>
            <w:rStyle w:val="a6"/>
            <w:sz w:val="28"/>
            <w:szCs w:val="28"/>
          </w:rPr>
          <w:t>.</w:t>
        </w:r>
        <w:proofErr w:type="spellStart"/>
        <w:r w:rsidRPr="00A0314B">
          <w:rPr>
            <w:rStyle w:val="a6"/>
            <w:sz w:val="28"/>
            <w:szCs w:val="28"/>
            <w:lang w:val="en-US"/>
          </w:rPr>
          <w:t>fpnso</w:t>
        </w:r>
        <w:proofErr w:type="spellEnd"/>
        <w:r w:rsidRPr="00A0314B">
          <w:rPr>
            <w:rStyle w:val="a6"/>
            <w:sz w:val="28"/>
            <w:szCs w:val="28"/>
          </w:rPr>
          <w:t>.</w:t>
        </w:r>
        <w:r w:rsidRPr="00A0314B">
          <w:rPr>
            <w:rStyle w:val="a6"/>
            <w:sz w:val="28"/>
            <w:szCs w:val="28"/>
            <w:lang w:val="en-US"/>
          </w:rPr>
          <w:t>ru</w:t>
        </w:r>
        <w:r w:rsidRPr="00A0314B">
          <w:rPr>
            <w:rStyle w:val="a6"/>
            <w:sz w:val="28"/>
            <w:szCs w:val="28"/>
          </w:rPr>
          <w:t>,</w:t>
        </w:r>
      </w:hyperlink>
      <w:r>
        <w:rPr>
          <w:color w:val="000000"/>
          <w:sz w:val="28"/>
          <w:szCs w:val="28"/>
        </w:rPr>
        <w:t xml:space="preserve"> сайтах ЦК профсоюзов действуют у 15 из 32 членских организаций ОО ФП НСО.</w:t>
      </w:r>
    </w:p>
    <w:p w:rsidR="00380DF3" w:rsidRDefault="00380DF3" w:rsidP="00380DF3">
      <w:pPr>
        <w:ind w:firstLine="709"/>
        <w:jc w:val="both"/>
        <w:rPr>
          <w:color w:val="000000"/>
          <w:sz w:val="28"/>
          <w:szCs w:val="28"/>
        </w:rPr>
      </w:pPr>
      <w:r>
        <w:rPr>
          <w:color w:val="000000"/>
          <w:sz w:val="28"/>
          <w:szCs w:val="28"/>
        </w:rPr>
        <w:t xml:space="preserve">В целях распространения положительного опыта профсоюзных организаций по информационной работе проведен смотр-конкурс на лучшую постановку информационной работы в первичных профсоюзных организациях. В конкурсе </w:t>
      </w:r>
      <w:r w:rsidRPr="00406D58">
        <w:rPr>
          <w:color w:val="000000"/>
          <w:sz w:val="28"/>
          <w:szCs w:val="28"/>
        </w:rPr>
        <w:t>приняли участие 26 пе</w:t>
      </w:r>
      <w:r>
        <w:rPr>
          <w:color w:val="000000"/>
          <w:sz w:val="28"/>
          <w:szCs w:val="28"/>
        </w:rPr>
        <w:t>рвичных профсоюзных организаций</w:t>
      </w:r>
      <w:r w:rsidRPr="00406D58">
        <w:rPr>
          <w:color w:val="000000"/>
          <w:sz w:val="28"/>
          <w:szCs w:val="28"/>
        </w:rPr>
        <w:t xml:space="preserve"> представляющих 5 территориальных организаций</w:t>
      </w:r>
      <w:r>
        <w:rPr>
          <w:color w:val="000000"/>
          <w:sz w:val="28"/>
          <w:szCs w:val="28"/>
        </w:rPr>
        <w:t xml:space="preserve">. </w:t>
      </w:r>
    </w:p>
    <w:p w:rsidR="00380DF3" w:rsidRDefault="00380DF3" w:rsidP="00380DF3">
      <w:pPr>
        <w:ind w:firstLine="709"/>
        <w:jc w:val="both"/>
        <w:rPr>
          <w:i/>
          <w:color w:val="000000"/>
          <w:sz w:val="28"/>
          <w:szCs w:val="28"/>
        </w:rPr>
      </w:pPr>
      <w:r>
        <w:rPr>
          <w:color w:val="000000"/>
          <w:sz w:val="28"/>
          <w:szCs w:val="28"/>
        </w:rPr>
        <w:t xml:space="preserve">В 2014 году под эгидой Федерации профсоюзов Новосибирской области объявлены два региональных этапа фотоконкурсов «Культура в объективе профсоюзов» и «Дорогие мои ветераны». На сегодняшний момент подано 14 заявок от 5-х членских организаций. В свою очередь конкурсы по информационной работе в 2014 году провели областной комитет профсоюза работников культуры и радиоэлектронной промышленности. </w:t>
      </w:r>
    </w:p>
    <w:p w:rsidR="00380DF3" w:rsidRDefault="00380DF3" w:rsidP="00380DF3">
      <w:pPr>
        <w:ind w:firstLine="709"/>
        <w:jc w:val="both"/>
        <w:rPr>
          <w:color w:val="000000"/>
          <w:sz w:val="28"/>
          <w:szCs w:val="28"/>
        </w:rPr>
      </w:pPr>
      <w:r>
        <w:rPr>
          <w:color w:val="000000"/>
          <w:sz w:val="28"/>
          <w:szCs w:val="28"/>
        </w:rPr>
        <w:t xml:space="preserve">В ходе подготовки и обсуждения рекомендаций по информационному взаимодействию Информационной комиссией Генерального совета ФНПР, Исполкомом ФНПР отмечалась необходимость увеличения подписки на профсоюзные издания, особое внимание было уделено вопросу подписки на центральную профсоюзную газету «Солидарность» (1  экземпляр на 100 членов профсоюза). </w:t>
      </w:r>
    </w:p>
    <w:p w:rsidR="00380DF3" w:rsidRDefault="00380DF3" w:rsidP="00380DF3">
      <w:pPr>
        <w:ind w:firstLine="709"/>
        <w:jc w:val="both"/>
        <w:rPr>
          <w:color w:val="000000"/>
          <w:sz w:val="28"/>
          <w:szCs w:val="28"/>
        </w:rPr>
      </w:pPr>
      <w:r>
        <w:rPr>
          <w:color w:val="000000"/>
          <w:sz w:val="28"/>
          <w:szCs w:val="28"/>
        </w:rPr>
        <w:t xml:space="preserve">В рамках подписной кампании проводимой Федерацией профсоюзов на второе полугодие 2014 выписано 97 экземпляров газеты «Солидарность», что составляет 1 экземпляр на 2500 членов профсоюзов. Важно отметить отрицательную динамику подписки: в первом полугодии выписывали 101 </w:t>
      </w:r>
      <w:r>
        <w:rPr>
          <w:color w:val="000000"/>
          <w:sz w:val="28"/>
          <w:szCs w:val="28"/>
        </w:rPr>
        <w:lastRenderedPageBreak/>
        <w:t xml:space="preserve">экземпляр, во втором 97, а на первое полугодие 2015 – 96. В связи с высокой ценой на второе полугодие 2014 года отменена подписка газеты для районных библиотек. </w:t>
      </w:r>
    </w:p>
    <w:tbl>
      <w:tblPr>
        <w:tblpPr w:leftFromText="180" w:rightFromText="180" w:vertAnchor="text" w:horzAnchor="margin" w:tblpXSpec="center" w:tblpY="42"/>
        <w:tblW w:w="10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5"/>
        <w:gridCol w:w="2269"/>
        <w:gridCol w:w="709"/>
        <w:gridCol w:w="567"/>
        <w:gridCol w:w="2126"/>
        <w:gridCol w:w="709"/>
        <w:gridCol w:w="708"/>
        <w:gridCol w:w="2410"/>
        <w:gridCol w:w="709"/>
      </w:tblGrid>
      <w:tr w:rsidR="00380DF3" w:rsidRPr="00FA6D7B" w:rsidTr="0045312A">
        <w:trPr>
          <w:trHeight w:val="188"/>
        </w:trPr>
        <w:tc>
          <w:tcPr>
            <w:tcW w:w="425" w:type="dxa"/>
            <w:tcBorders>
              <w:top w:val="single" w:sz="12" w:space="0" w:color="auto"/>
              <w:bottom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w:t>
            </w:r>
          </w:p>
        </w:tc>
        <w:tc>
          <w:tcPr>
            <w:tcW w:w="2269" w:type="dxa"/>
            <w:tcBorders>
              <w:top w:val="single" w:sz="12" w:space="0" w:color="auto"/>
              <w:bottom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Организация</w:t>
            </w:r>
            <w:r>
              <w:rPr>
                <w:rFonts w:ascii="Times New Roman" w:hAnsi="Times New Roman"/>
                <w:b/>
                <w:sz w:val="20"/>
                <w:szCs w:val="20"/>
              </w:rPr>
              <w:t xml:space="preserve"> (ТОП, ППО)</w:t>
            </w:r>
          </w:p>
        </w:tc>
        <w:tc>
          <w:tcPr>
            <w:tcW w:w="709" w:type="dxa"/>
            <w:tcBorders>
              <w:top w:val="single" w:sz="12" w:space="0" w:color="auto"/>
              <w:bottom w:val="single" w:sz="12" w:space="0" w:color="auto"/>
              <w:right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Экз.</w:t>
            </w:r>
          </w:p>
        </w:tc>
        <w:tc>
          <w:tcPr>
            <w:tcW w:w="567" w:type="dxa"/>
            <w:tcBorders>
              <w:top w:val="single" w:sz="12" w:space="0" w:color="auto"/>
              <w:left w:val="single" w:sz="12" w:space="0" w:color="auto"/>
              <w:bottom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w:t>
            </w:r>
          </w:p>
        </w:tc>
        <w:tc>
          <w:tcPr>
            <w:tcW w:w="2126" w:type="dxa"/>
            <w:tcBorders>
              <w:top w:val="single" w:sz="12" w:space="0" w:color="auto"/>
              <w:bottom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Организация</w:t>
            </w:r>
            <w:r>
              <w:rPr>
                <w:rFonts w:ascii="Times New Roman" w:hAnsi="Times New Roman"/>
                <w:b/>
                <w:sz w:val="20"/>
                <w:szCs w:val="20"/>
              </w:rPr>
              <w:t xml:space="preserve"> (ТОП, ППО)</w:t>
            </w:r>
          </w:p>
        </w:tc>
        <w:tc>
          <w:tcPr>
            <w:tcW w:w="709" w:type="dxa"/>
            <w:tcBorders>
              <w:top w:val="single" w:sz="12" w:space="0" w:color="auto"/>
              <w:bottom w:val="single" w:sz="12" w:space="0" w:color="auto"/>
              <w:right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Экз.</w:t>
            </w:r>
          </w:p>
        </w:tc>
        <w:tc>
          <w:tcPr>
            <w:tcW w:w="708" w:type="dxa"/>
            <w:tcBorders>
              <w:top w:val="single" w:sz="12" w:space="0" w:color="auto"/>
              <w:left w:val="single" w:sz="12" w:space="0" w:color="auto"/>
              <w:bottom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w:t>
            </w:r>
          </w:p>
        </w:tc>
        <w:tc>
          <w:tcPr>
            <w:tcW w:w="2410" w:type="dxa"/>
            <w:tcBorders>
              <w:top w:val="single" w:sz="12" w:space="0" w:color="auto"/>
              <w:bottom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Организация</w:t>
            </w:r>
            <w:r>
              <w:rPr>
                <w:rFonts w:ascii="Times New Roman" w:hAnsi="Times New Roman"/>
                <w:b/>
                <w:sz w:val="20"/>
                <w:szCs w:val="20"/>
              </w:rPr>
              <w:t xml:space="preserve"> (ТОП, ППО)</w:t>
            </w:r>
          </w:p>
        </w:tc>
        <w:tc>
          <w:tcPr>
            <w:tcW w:w="709" w:type="dxa"/>
            <w:tcBorders>
              <w:top w:val="single" w:sz="12" w:space="0" w:color="auto"/>
              <w:bottom w:val="single" w:sz="12" w:space="0" w:color="auto"/>
            </w:tcBorders>
          </w:tcPr>
          <w:p w:rsidR="00380DF3" w:rsidRPr="00FA6D7B" w:rsidRDefault="00380DF3" w:rsidP="0045312A">
            <w:pPr>
              <w:pStyle w:val="a7"/>
              <w:spacing w:line="276" w:lineRule="auto"/>
              <w:rPr>
                <w:rFonts w:ascii="Times New Roman" w:hAnsi="Times New Roman"/>
                <w:b/>
                <w:sz w:val="20"/>
                <w:szCs w:val="20"/>
              </w:rPr>
            </w:pPr>
            <w:r w:rsidRPr="00FA6D7B">
              <w:rPr>
                <w:rFonts w:ascii="Times New Roman" w:hAnsi="Times New Roman"/>
                <w:b/>
                <w:sz w:val="20"/>
                <w:szCs w:val="20"/>
              </w:rPr>
              <w:t>Экз.</w:t>
            </w:r>
          </w:p>
        </w:tc>
      </w:tr>
      <w:tr w:rsidR="00380DF3" w:rsidRPr="00FA6D7B" w:rsidTr="0045312A">
        <w:trPr>
          <w:trHeight w:val="188"/>
        </w:trPr>
        <w:tc>
          <w:tcPr>
            <w:tcW w:w="425" w:type="dxa"/>
            <w:tcBorders>
              <w:top w:val="single" w:sz="12" w:space="0" w:color="auto"/>
            </w:tcBorders>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Borders>
              <w:top w:val="single" w:sz="12" w:space="0" w:color="auto"/>
            </w:tcBorders>
          </w:tcPr>
          <w:p w:rsidR="00380DF3" w:rsidRPr="00FA6D7B" w:rsidRDefault="00380DF3" w:rsidP="0045312A">
            <w:pPr>
              <w:pStyle w:val="a7"/>
              <w:spacing w:line="276" w:lineRule="auto"/>
              <w:rPr>
                <w:rFonts w:ascii="Times New Roman" w:hAnsi="Times New Roman"/>
              </w:rPr>
            </w:pPr>
            <w:proofErr w:type="spellStart"/>
            <w:r w:rsidRPr="00FA6D7B">
              <w:rPr>
                <w:rFonts w:ascii="Times New Roman" w:hAnsi="Times New Roman"/>
              </w:rPr>
              <w:t>Предст-во</w:t>
            </w:r>
            <w:proofErr w:type="spellEnd"/>
            <w:r w:rsidRPr="00FA6D7B">
              <w:rPr>
                <w:rFonts w:ascii="Times New Roman" w:hAnsi="Times New Roman"/>
              </w:rPr>
              <w:t xml:space="preserve"> ФНПР  </w:t>
            </w:r>
          </w:p>
        </w:tc>
        <w:tc>
          <w:tcPr>
            <w:tcW w:w="709" w:type="dxa"/>
            <w:tcBorders>
              <w:top w:val="single" w:sz="12" w:space="0" w:color="auto"/>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top w:val="single" w:sz="12" w:space="0" w:color="auto"/>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Borders>
              <w:top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Жизнеобеспечени</w:t>
            </w:r>
            <w:r>
              <w:rPr>
                <w:rFonts w:ascii="Times New Roman" w:hAnsi="Times New Roman"/>
              </w:rPr>
              <w:t>я</w:t>
            </w:r>
          </w:p>
        </w:tc>
        <w:tc>
          <w:tcPr>
            <w:tcW w:w="709" w:type="dxa"/>
            <w:tcBorders>
              <w:top w:val="single" w:sz="12" w:space="0" w:color="auto"/>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708" w:type="dxa"/>
            <w:tcBorders>
              <w:top w:val="single" w:sz="12" w:space="0" w:color="auto"/>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Borders>
              <w:top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«Электропрофсоюз» </w:t>
            </w:r>
          </w:p>
        </w:tc>
        <w:tc>
          <w:tcPr>
            <w:tcW w:w="709" w:type="dxa"/>
            <w:tcBorders>
              <w:top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proofErr w:type="spellStart"/>
            <w:r w:rsidRPr="00FA6D7B">
              <w:rPr>
                <w:rFonts w:ascii="Times New Roman" w:hAnsi="Times New Roman"/>
              </w:rPr>
              <w:t>Авиаработники</w:t>
            </w:r>
            <w:proofErr w:type="spellEnd"/>
            <w:r w:rsidRPr="00FA6D7B">
              <w:rPr>
                <w:rFonts w:ascii="Times New Roman" w:hAnsi="Times New Roman"/>
              </w:rPr>
              <w:t xml:space="preserve">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Pr>
                <w:rFonts w:ascii="Times New Roman" w:hAnsi="Times New Roman"/>
              </w:rPr>
              <w:t>НГСП</w:t>
            </w:r>
            <w:r w:rsidRPr="00FA6D7B">
              <w:rPr>
                <w:rFonts w:ascii="Times New Roman" w:hAnsi="Times New Roman"/>
              </w:rPr>
              <w:t xml:space="preserve">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w:t>
            </w:r>
            <w:proofErr w:type="spellStart"/>
            <w:r w:rsidRPr="00FA6D7B">
              <w:rPr>
                <w:rFonts w:ascii="Times New Roman" w:hAnsi="Times New Roman"/>
              </w:rPr>
              <w:t>Электросигнал</w:t>
            </w:r>
            <w:proofErr w:type="spellEnd"/>
            <w:r w:rsidRPr="00FA6D7B">
              <w:rPr>
                <w:rFonts w:ascii="Times New Roman" w:hAnsi="Times New Roman"/>
              </w:rPr>
              <w:t xml:space="preserve">»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proofErr w:type="spellStart"/>
            <w:r>
              <w:rPr>
                <w:rFonts w:ascii="Times New Roman" w:hAnsi="Times New Roman"/>
              </w:rPr>
              <w:t>Профавиа</w:t>
            </w:r>
            <w:proofErr w:type="spellEnd"/>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Оборон</w:t>
            </w:r>
            <w:r>
              <w:rPr>
                <w:rFonts w:ascii="Times New Roman" w:hAnsi="Times New Roman"/>
              </w:rPr>
              <w:t>ной промышленности</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10</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РУЦП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Автомобилист</w:t>
            </w:r>
            <w:r>
              <w:rPr>
                <w:rFonts w:ascii="Times New Roman" w:hAnsi="Times New Roman"/>
              </w:rPr>
              <w:t>ов</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Потребкоопераци</w:t>
            </w:r>
            <w:r>
              <w:rPr>
                <w:rFonts w:ascii="Times New Roman" w:hAnsi="Times New Roman"/>
              </w:rPr>
              <w:t>и</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proofErr w:type="spellStart"/>
            <w:r>
              <w:rPr>
                <w:rFonts w:ascii="Times New Roman" w:hAnsi="Times New Roman"/>
              </w:rPr>
              <w:t>Дорпрофсож</w:t>
            </w:r>
            <w:proofErr w:type="spellEnd"/>
            <w:r w:rsidRPr="00FA6D7B">
              <w:rPr>
                <w:rFonts w:ascii="Times New Roman" w:hAnsi="Times New Roman"/>
              </w:rPr>
              <w:t xml:space="preserve">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Pr>
                <w:rFonts w:ascii="Times New Roman" w:hAnsi="Times New Roman"/>
              </w:rPr>
              <w:t>АПК</w:t>
            </w:r>
            <w:r w:rsidRPr="00FA6D7B">
              <w:rPr>
                <w:rFonts w:ascii="Times New Roman" w:hAnsi="Times New Roman"/>
              </w:rPr>
              <w:t xml:space="preserve">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РЭП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27</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НЗХК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5</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Водн</w:t>
            </w:r>
            <w:r>
              <w:rPr>
                <w:rFonts w:ascii="Times New Roman" w:hAnsi="Times New Roman"/>
              </w:rPr>
              <w:t>ого транспорта</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Рыбно</w:t>
            </w:r>
            <w:r>
              <w:rPr>
                <w:rFonts w:ascii="Times New Roman" w:hAnsi="Times New Roman"/>
              </w:rPr>
              <w:t>го</w:t>
            </w:r>
            <w:r w:rsidRPr="00FA6D7B">
              <w:rPr>
                <w:rFonts w:ascii="Times New Roman" w:hAnsi="Times New Roman"/>
              </w:rPr>
              <w:t xml:space="preserve"> хоз</w:t>
            </w:r>
            <w:r>
              <w:rPr>
                <w:rFonts w:ascii="Times New Roman" w:hAnsi="Times New Roman"/>
              </w:rPr>
              <w:t>яйст</w:t>
            </w:r>
            <w:r w:rsidRPr="00FA6D7B">
              <w:rPr>
                <w:rFonts w:ascii="Times New Roman" w:hAnsi="Times New Roman"/>
              </w:rPr>
              <w:t>в</w:t>
            </w:r>
            <w:r>
              <w:rPr>
                <w:rFonts w:ascii="Times New Roman" w:hAnsi="Times New Roman"/>
              </w:rPr>
              <w:t>а</w:t>
            </w:r>
            <w:r w:rsidRPr="00FA6D7B">
              <w:rPr>
                <w:rFonts w:ascii="Times New Roman" w:hAnsi="Times New Roman"/>
              </w:rPr>
              <w:t xml:space="preserve">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3</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Физкультур</w:t>
            </w:r>
            <w:r>
              <w:rPr>
                <w:rFonts w:ascii="Times New Roman" w:hAnsi="Times New Roman"/>
              </w:rPr>
              <w:t>ы</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proofErr w:type="spellStart"/>
            <w:r>
              <w:rPr>
                <w:rFonts w:ascii="Times New Roman" w:hAnsi="Times New Roman"/>
              </w:rPr>
              <w:t>Природноресурсного</w:t>
            </w:r>
            <w:proofErr w:type="spellEnd"/>
            <w:r>
              <w:rPr>
                <w:rFonts w:ascii="Times New Roman" w:hAnsi="Times New Roman"/>
              </w:rPr>
              <w:t xml:space="preserve"> комплекса</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Связ</w:t>
            </w:r>
            <w:r>
              <w:rPr>
                <w:rFonts w:ascii="Times New Roman" w:hAnsi="Times New Roman"/>
              </w:rPr>
              <w:t>и</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Pr>
                <w:rFonts w:ascii="Times New Roman" w:hAnsi="Times New Roman"/>
              </w:rPr>
              <w:t>«Торговое единство»</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Pr>
                <w:rFonts w:ascii="Times New Roman" w:hAnsi="Times New Roman"/>
              </w:rPr>
              <w:t>ГМПР</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СО РАН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ФП НСО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6</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Госучреждени</w:t>
            </w:r>
            <w:r>
              <w:rPr>
                <w:rFonts w:ascii="Times New Roman" w:hAnsi="Times New Roman"/>
              </w:rPr>
              <w:t>й</w:t>
            </w:r>
            <w:r w:rsidRPr="00FA6D7B">
              <w:rPr>
                <w:rFonts w:ascii="Times New Roman" w:hAnsi="Times New Roman"/>
              </w:rPr>
              <w:t xml:space="preserve">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5</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Строител</w:t>
            </w:r>
            <w:r>
              <w:rPr>
                <w:rFonts w:ascii="Times New Roman" w:hAnsi="Times New Roman"/>
              </w:rPr>
              <w:t>ьства и ПСМ</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Pr>
                <w:rFonts w:ascii="Times New Roman" w:hAnsi="Times New Roman"/>
              </w:rPr>
              <w:t>Вооруженных сил</w:t>
            </w:r>
            <w:r w:rsidRPr="00FA6D7B">
              <w:rPr>
                <w:rFonts w:ascii="Times New Roman" w:hAnsi="Times New Roman"/>
              </w:rPr>
              <w:t xml:space="preserve">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r>
      <w:tr w:rsidR="00380DF3" w:rsidRPr="00FA6D7B" w:rsidTr="0045312A">
        <w:trPr>
          <w:trHeight w:val="188"/>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Здравоохранени</w:t>
            </w:r>
            <w:r>
              <w:rPr>
                <w:rFonts w:ascii="Times New Roman" w:hAnsi="Times New Roman"/>
              </w:rPr>
              <w:t>я</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2</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Текстильн</w:t>
            </w:r>
            <w:r>
              <w:rPr>
                <w:rFonts w:ascii="Times New Roman" w:hAnsi="Times New Roman"/>
              </w:rPr>
              <w:t>ой промышленности</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Pr>
                <w:rFonts w:ascii="Times New Roman" w:hAnsi="Times New Roman"/>
              </w:rPr>
              <w:t>ОППО «</w:t>
            </w:r>
            <w:r w:rsidRPr="00FA6D7B">
              <w:rPr>
                <w:rFonts w:ascii="Times New Roman" w:hAnsi="Times New Roman"/>
              </w:rPr>
              <w:t>НЗХК</w:t>
            </w:r>
            <w:r>
              <w:rPr>
                <w:rFonts w:ascii="Times New Roman" w:hAnsi="Times New Roman"/>
              </w:rPr>
              <w:t>»</w:t>
            </w:r>
            <w:r w:rsidRPr="00FA6D7B">
              <w:rPr>
                <w:rFonts w:ascii="Times New Roman" w:hAnsi="Times New Roman"/>
              </w:rPr>
              <w:t xml:space="preserve">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r>
      <w:tr w:rsidR="00380DF3" w:rsidRPr="00FA6D7B" w:rsidTr="0045312A">
        <w:trPr>
          <w:trHeight w:val="332"/>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Культур</w:t>
            </w:r>
            <w:r>
              <w:rPr>
                <w:rFonts w:ascii="Times New Roman" w:hAnsi="Times New Roman"/>
              </w:rPr>
              <w:t>ы</w:t>
            </w:r>
            <w:r w:rsidRPr="00FA6D7B">
              <w:rPr>
                <w:rFonts w:ascii="Times New Roman" w:hAnsi="Times New Roman"/>
              </w:rPr>
              <w:t xml:space="preserve">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«Фармация»</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ПО </w:t>
            </w:r>
            <w:r>
              <w:rPr>
                <w:rFonts w:ascii="Times New Roman" w:hAnsi="Times New Roman"/>
              </w:rPr>
              <w:t>«Север»</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r>
      <w:tr w:rsidR="00380DF3" w:rsidRPr="00FA6D7B" w:rsidTr="0045312A">
        <w:trPr>
          <w:trHeight w:val="352"/>
        </w:trPr>
        <w:tc>
          <w:tcPr>
            <w:tcW w:w="425" w:type="dxa"/>
          </w:tcPr>
          <w:p w:rsidR="00380DF3" w:rsidRPr="00FA6D7B" w:rsidRDefault="00380DF3" w:rsidP="00380DF3">
            <w:pPr>
              <w:pStyle w:val="a7"/>
              <w:numPr>
                <w:ilvl w:val="0"/>
                <w:numId w:val="3"/>
              </w:numPr>
              <w:spacing w:line="276" w:lineRule="auto"/>
              <w:ind w:left="0" w:firstLine="0"/>
              <w:rPr>
                <w:rFonts w:ascii="Times New Roman" w:hAnsi="Times New Roman"/>
              </w:rPr>
            </w:pPr>
          </w:p>
        </w:tc>
        <w:tc>
          <w:tcPr>
            <w:tcW w:w="226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Машиностроители </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567" w:type="dxa"/>
            <w:tcBorders>
              <w:left w:val="single" w:sz="12" w:space="0" w:color="auto"/>
            </w:tcBorders>
          </w:tcPr>
          <w:p w:rsidR="00380DF3" w:rsidRPr="00FA6D7B" w:rsidRDefault="00380DF3" w:rsidP="00380DF3">
            <w:pPr>
              <w:pStyle w:val="a7"/>
              <w:numPr>
                <w:ilvl w:val="0"/>
                <w:numId w:val="4"/>
              </w:numPr>
              <w:spacing w:line="276" w:lineRule="auto"/>
              <w:ind w:left="0" w:firstLine="0"/>
              <w:rPr>
                <w:rFonts w:ascii="Times New Roman" w:hAnsi="Times New Roman"/>
              </w:rPr>
            </w:pPr>
          </w:p>
        </w:tc>
        <w:tc>
          <w:tcPr>
            <w:tcW w:w="2126"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Лесн</w:t>
            </w:r>
            <w:r>
              <w:rPr>
                <w:rFonts w:ascii="Times New Roman" w:hAnsi="Times New Roman"/>
              </w:rPr>
              <w:t>ой промышленности</w:t>
            </w:r>
          </w:p>
        </w:tc>
        <w:tc>
          <w:tcPr>
            <w:tcW w:w="709" w:type="dxa"/>
            <w:tcBorders>
              <w:right w:val="single" w:sz="12" w:space="0" w:color="auto"/>
            </w:tcBorders>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1</w:t>
            </w:r>
          </w:p>
        </w:tc>
        <w:tc>
          <w:tcPr>
            <w:tcW w:w="708" w:type="dxa"/>
            <w:tcBorders>
              <w:left w:val="single" w:sz="12" w:space="0" w:color="auto"/>
            </w:tcBorders>
          </w:tcPr>
          <w:p w:rsidR="00380DF3" w:rsidRPr="00FA6D7B" w:rsidRDefault="00380DF3" w:rsidP="00380DF3">
            <w:pPr>
              <w:pStyle w:val="a7"/>
              <w:numPr>
                <w:ilvl w:val="0"/>
                <w:numId w:val="5"/>
              </w:numPr>
              <w:spacing w:line="276" w:lineRule="auto"/>
              <w:ind w:left="0" w:firstLine="0"/>
              <w:rPr>
                <w:rFonts w:ascii="Times New Roman" w:hAnsi="Times New Roman"/>
              </w:rPr>
            </w:pPr>
          </w:p>
        </w:tc>
        <w:tc>
          <w:tcPr>
            <w:tcW w:w="2410"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 xml:space="preserve">Социальные партнеры </w:t>
            </w:r>
          </w:p>
        </w:tc>
        <w:tc>
          <w:tcPr>
            <w:tcW w:w="709" w:type="dxa"/>
          </w:tcPr>
          <w:p w:rsidR="00380DF3" w:rsidRPr="00FA6D7B" w:rsidRDefault="00380DF3" w:rsidP="0045312A">
            <w:pPr>
              <w:pStyle w:val="a7"/>
              <w:spacing w:line="276" w:lineRule="auto"/>
              <w:rPr>
                <w:rFonts w:ascii="Times New Roman" w:hAnsi="Times New Roman"/>
              </w:rPr>
            </w:pPr>
            <w:r w:rsidRPr="00FA6D7B">
              <w:rPr>
                <w:rFonts w:ascii="Times New Roman" w:hAnsi="Times New Roman"/>
              </w:rPr>
              <w:t>3</w:t>
            </w:r>
          </w:p>
        </w:tc>
      </w:tr>
    </w:tbl>
    <w:p w:rsidR="00380DF3" w:rsidRDefault="00380DF3" w:rsidP="00380DF3">
      <w:pPr>
        <w:ind w:firstLine="709"/>
        <w:jc w:val="both"/>
        <w:rPr>
          <w:color w:val="000000"/>
          <w:sz w:val="28"/>
          <w:szCs w:val="28"/>
        </w:rPr>
      </w:pPr>
    </w:p>
    <w:p w:rsidR="00380DF3" w:rsidRPr="00B27A6F" w:rsidRDefault="00380DF3" w:rsidP="00380DF3">
      <w:pPr>
        <w:ind w:firstLine="709"/>
        <w:jc w:val="both"/>
        <w:rPr>
          <w:sz w:val="28"/>
          <w:szCs w:val="28"/>
        </w:rPr>
      </w:pPr>
      <w:r w:rsidRPr="00B27A6F">
        <w:rPr>
          <w:sz w:val="28"/>
          <w:szCs w:val="28"/>
        </w:rPr>
        <w:t>В минувшем году оставалась стабильной подписка на нашу газету «Доверие» – в пределах трех тысяч экземпляров. Кстати,</w:t>
      </w:r>
      <w:r>
        <w:rPr>
          <w:sz w:val="28"/>
          <w:szCs w:val="28"/>
        </w:rPr>
        <w:t xml:space="preserve"> в течение уже почти десяти лет, т</w:t>
      </w:r>
      <w:r w:rsidRPr="00B27A6F">
        <w:rPr>
          <w:sz w:val="28"/>
          <w:szCs w:val="28"/>
        </w:rPr>
        <w:t>о есть решение Конференции «в каждую первичную профсоюзную организацию – одну газету» в среднем выполняется.</w:t>
      </w:r>
    </w:p>
    <w:p w:rsidR="00380DF3" w:rsidRPr="00703CF8" w:rsidRDefault="00380DF3" w:rsidP="00380DF3">
      <w:pPr>
        <w:ind w:firstLine="709"/>
        <w:jc w:val="both"/>
        <w:rPr>
          <w:i/>
          <w:sz w:val="28"/>
          <w:szCs w:val="28"/>
        </w:rPr>
      </w:pPr>
      <w:r w:rsidRPr="00B27A6F">
        <w:rPr>
          <w:sz w:val="28"/>
          <w:szCs w:val="28"/>
        </w:rPr>
        <w:t>В разрезе отраслевых территориальных, районных, и первичных профсоюзных организаций результаты далеко не одинаковые. Основными подписчиками являются терри</w:t>
      </w:r>
      <w:r>
        <w:rPr>
          <w:sz w:val="28"/>
          <w:szCs w:val="28"/>
        </w:rPr>
        <w:t xml:space="preserve">ториальные организации профсоюзов работников </w:t>
      </w:r>
      <w:r w:rsidRPr="00B27A6F">
        <w:rPr>
          <w:sz w:val="28"/>
          <w:szCs w:val="28"/>
        </w:rPr>
        <w:t xml:space="preserve"> авиационной, радиоэлектронной, оборонной промышленности, жизнеобеспечения</w:t>
      </w:r>
      <w:r>
        <w:rPr>
          <w:sz w:val="28"/>
          <w:szCs w:val="28"/>
        </w:rPr>
        <w:t>,</w:t>
      </w:r>
      <w:r w:rsidRPr="00B27A6F">
        <w:rPr>
          <w:sz w:val="28"/>
          <w:szCs w:val="28"/>
        </w:rPr>
        <w:t xml:space="preserve"> «Электропрофсоюз», городского профсоюза «</w:t>
      </w:r>
      <w:proofErr w:type="spellStart"/>
      <w:r w:rsidRPr="00B27A6F">
        <w:rPr>
          <w:sz w:val="28"/>
          <w:szCs w:val="28"/>
        </w:rPr>
        <w:t>Электросигнал</w:t>
      </w:r>
      <w:proofErr w:type="spellEnd"/>
      <w:r w:rsidRPr="00B27A6F">
        <w:rPr>
          <w:sz w:val="28"/>
          <w:szCs w:val="28"/>
        </w:rPr>
        <w:t>», которые обеспечивают практич</w:t>
      </w:r>
      <w:r>
        <w:rPr>
          <w:sz w:val="28"/>
          <w:szCs w:val="28"/>
        </w:rPr>
        <w:t>ески каждую цеховую организацию.</w:t>
      </w:r>
      <w:r w:rsidRPr="00B27A6F">
        <w:rPr>
          <w:sz w:val="28"/>
          <w:szCs w:val="28"/>
        </w:rPr>
        <w:t xml:space="preserve"> </w:t>
      </w:r>
      <w:r>
        <w:rPr>
          <w:sz w:val="28"/>
          <w:szCs w:val="28"/>
        </w:rPr>
        <w:t>Н</w:t>
      </w:r>
      <w:r w:rsidRPr="00B27A6F">
        <w:rPr>
          <w:sz w:val="28"/>
          <w:szCs w:val="28"/>
        </w:rPr>
        <w:t>о есть областные, районные и большие первичные организации</w:t>
      </w:r>
      <w:r w:rsidRPr="00D53518">
        <w:rPr>
          <w:sz w:val="28"/>
          <w:szCs w:val="28"/>
        </w:rPr>
        <w:t xml:space="preserve">, где про газету «Доверие» не знают. </w:t>
      </w:r>
      <w:r w:rsidRPr="00D53518">
        <w:rPr>
          <w:color w:val="000000"/>
          <w:sz w:val="28"/>
          <w:szCs w:val="28"/>
        </w:rPr>
        <w:t>В</w:t>
      </w:r>
      <w:r w:rsidRPr="00B27A6F">
        <w:rPr>
          <w:color w:val="000000"/>
          <w:sz w:val="28"/>
          <w:szCs w:val="28"/>
        </w:rPr>
        <w:t xml:space="preserve"> то</w:t>
      </w:r>
      <w:r>
        <w:rPr>
          <w:color w:val="000000"/>
          <w:sz w:val="28"/>
          <w:szCs w:val="28"/>
        </w:rPr>
        <w:t xml:space="preserve"> </w:t>
      </w:r>
      <w:r w:rsidRPr="00B27A6F">
        <w:rPr>
          <w:color w:val="000000"/>
          <w:sz w:val="28"/>
          <w:szCs w:val="28"/>
        </w:rPr>
        <w:t>же время</w:t>
      </w:r>
      <w:r>
        <w:rPr>
          <w:color w:val="000000"/>
          <w:sz w:val="28"/>
          <w:szCs w:val="28"/>
        </w:rPr>
        <w:t>,</w:t>
      </w:r>
      <w:r w:rsidRPr="00B27A6F">
        <w:rPr>
          <w:color w:val="000000"/>
          <w:sz w:val="28"/>
          <w:szCs w:val="28"/>
        </w:rPr>
        <w:t xml:space="preserve"> Федерация профсоюзов </w:t>
      </w:r>
      <w:r>
        <w:rPr>
          <w:color w:val="000000"/>
          <w:sz w:val="28"/>
          <w:szCs w:val="28"/>
        </w:rPr>
        <w:t>в соответствии с планом и в целях пропаганды проф</w:t>
      </w:r>
      <w:r w:rsidRPr="00B27A6F">
        <w:rPr>
          <w:color w:val="000000"/>
          <w:sz w:val="28"/>
          <w:szCs w:val="28"/>
        </w:rPr>
        <w:t>с</w:t>
      </w:r>
      <w:r>
        <w:rPr>
          <w:color w:val="000000"/>
          <w:sz w:val="28"/>
          <w:szCs w:val="28"/>
        </w:rPr>
        <w:t>оюзного движения</w:t>
      </w:r>
      <w:r w:rsidRPr="00B27A6F">
        <w:rPr>
          <w:color w:val="000000"/>
          <w:sz w:val="28"/>
          <w:szCs w:val="28"/>
        </w:rPr>
        <w:t xml:space="preserve"> </w:t>
      </w:r>
      <w:r>
        <w:rPr>
          <w:color w:val="000000"/>
          <w:sz w:val="28"/>
          <w:szCs w:val="28"/>
        </w:rPr>
        <w:t xml:space="preserve">в </w:t>
      </w:r>
      <w:r w:rsidRPr="00B27A6F">
        <w:rPr>
          <w:color w:val="000000"/>
          <w:sz w:val="28"/>
          <w:szCs w:val="28"/>
        </w:rPr>
        <w:t>2014 года подпис</w:t>
      </w:r>
      <w:r>
        <w:rPr>
          <w:color w:val="000000"/>
          <w:sz w:val="28"/>
          <w:szCs w:val="28"/>
        </w:rPr>
        <w:t>ала</w:t>
      </w:r>
      <w:r w:rsidRPr="00B27A6F">
        <w:rPr>
          <w:color w:val="000000"/>
          <w:sz w:val="28"/>
          <w:szCs w:val="28"/>
        </w:rPr>
        <w:t xml:space="preserve"> на на</w:t>
      </w:r>
      <w:r>
        <w:rPr>
          <w:color w:val="000000"/>
          <w:sz w:val="28"/>
          <w:szCs w:val="28"/>
        </w:rPr>
        <w:t>шу газету 34 районные библиотеки</w:t>
      </w:r>
      <w:r w:rsidRPr="00B27A6F">
        <w:rPr>
          <w:color w:val="000000"/>
          <w:sz w:val="28"/>
          <w:szCs w:val="28"/>
        </w:rPr>
        <w:t xml:space="preserve"> в муниципальных образованиях НСО.</w:t>
      </w:r>
    </w:p>
    <w:p w:rsidR="00380DF3" w:rsidRPr="0003218E" w:rsidRDefault="00380DF3" w:rsidP="00380DF3">
      <w:pPr>
        <w:ind w:firstLine="709"/>
        <w:jc w:val="both"/>
        <w:rPr>
          <w:color w:val="000000"/>
          <w:sz w:val="28"/>
          <w:szCs w:val="28"/>
        </w:rPr>
      </w:pPr>
      <w:r w:rsidRPr="0003218E">
        <w:rPr>
          <w:color w:val="000000"/>
          <w:sz w:val="28"/>
          <w:szCs w:val="28"/>
        </w:rPr>
        <w:t xml:space="preserve">В 2014 году председатель Федерации профсоюзов, руководители членских организаций ФП НСО, специалисты управлений ОО ФП НСО приняли участие в 5 теле-радио-передачах (областной телеканал ОТС, радио «Маяк», радио «Новосибирск»). </w:t>
      </w:r>
    </w:p>
    <w:p w:rsidR="00380DF3" w:rsidRPr="0003218E" w:rsidRDefault="00380DF3" w:rsidP="00380DF3">
      <w:pPr>
        <w:ind w:firstLine="709"/>
        <w:jc w:val="both"/>
        <w:rPr>
          <w:color w:val="000000"/>
          <w:sz w:val="28"/>
          <w:szCs w:val="28"/>
        </w:rPr>
      </w:pPr>
      <w:r>
        <w:rPr>
          <w:color w:val="000000"/>
          <w:sz w:val="28"/>
          <w:szCs w:val="28"/>
        </w:rPr>
        <w:t>Н</w:t>
      </w:r>
      <w:r w:rsidRPr="0003218E">
        <w:rPr>
          <w:color w:val="000000"/>
          <w:sz w:val="28"/>
          <w:szCs w:val="28"/>
        </w:rPr>
        <w:t xml:space="preserve">а </w:t>
      </w:r>
      <w:r>
        <w:rPr>
          <w:color w:val="000000"/>
          <w:sz w:val="28"/>
          <w:szCs w:val="28"/>
        </w:rPr>
        <w:t>н</w:t>
      </w:r>
      <w:r w:rsidRPr="0003218E">
        <w:rPr>
          <w:color w:val="000000"/>
          <w:sz w:val="28"/>
          <w:szCs w:val="28"/>
        </w:rPr>
        <w:t xml:space="preserve">овосибирских новостных каналах </w:t>
      </w:r>
      <w:r>
        <w:rPr>
          <w:color w:val="000000"/>
          <w:sz w:val="28"/>
          <w:szCs w:val="28"/>
        </w:rPr>
        <w:t>о</w:t>
      </w:r>
      <w:r w:rsidRPr="0003218E">
        <w:rPr>
          <w:color w:val="000000"/>
          <w:sz w:val="28"/>
          <w:szCs w:val="28"/>
        </w:rPr>
        <w:t xml:space="preserve">свещается деятельность областной организации профсоюза работников народного образования и науки. </w:t>
      </w:r>
      <w:r>
        <w:rPr>
          <w:color w:val="000000"/>
          <w:sz w:val="28"/>
          <w:szCs w:val="28"/>
        </w:rPr>
        <w:t>В</w:t>
      </w:r>
      <w:r w:rsidRPr="0003218E">
        <w:rPr>
          <w:color w:val="000000"/>
          <w:sz w:val="28"/>
          <w:szCs w:val="28"/>
        </w:rPr>
        <w:t xml:space="preserve"> 2014 год</w:t>
      </w:r>
      <w:r>
        <w:rPr>
          <w:color w:val="000000"/>
          <w:sz w:val="28"/>
          <w:szCs w:val="28"/>
        </w:rPr>
        <w:t>у</w:t>
      </w:r>
      <w:r w:rsidRPr="0003218E">
        <w:rPr>
          <w:color w:val="000000"/>
          <w:sz w:val="28"/>
          <w:szCs w:val="28"/>
        </w:rPr>
        <w:t xml:space="preserve"> вышло 5 сюжетов.</w:t>
      </w:r>
    </w:p>
    <w:p w:rsidR="00380DF3" w:rsidRDefault="00380DF3" w:rsidP="00380DF3">
      <w:pPr>
        <w:ind w:firstLine="709"/>
        <w:jc w:val="both"/>
        <w:rPr>
          <w:color w:val="000000"/>
          <w:sz w:val="28"/>
          <w:szCs w:val="28"/>
        </w:rPr>
      </w:pPr>
      <w:r>
        <w:rPr>
          <w:color w:val="000000"/>
          <w:sz w:val="28"/>
          <w:szCs w:val="28"/>
        </w:rPr>
        <w:lastRenderedPageBreak/>
        <w:t xml:space="preserve">Значительно снизилось количество выступлений в теле-радио-передачах представителей профсоюзов. Безусловно, на этот показатель повлияла </w:t>
      </w:r>
      <w:r w:rsidRPr="00970BE3">
        <w:rPr>
          <w:color w:val="000000"/>
          <w:sz w:val="28"/>
          <w:szCs w:val="28"/>
        </w:rPr>
        <w:t xml:space="preserve">ликвидация на </w:t>
      </w:r>
      <w:r>
        <w:rPr>
          <w:color w:val="000000"/>
          <w:sz w:val="28"/>
          <w:szCs w:val="28"/>
        </w:rPr>
        <w:t xml:space="preserve">областном </w:t>
      </w:r>
      <w:r w:rsidRPr="00970BE3">
        <w:rPr>
          <w:color w:val="000000"/>
          <w:sz w:val="28"/>
          <w:szCs w:val="28"/>
        </w:rPr>
        <w:t>депутатском канале радио «Слово</w:t>
      </w:r>
      <w:r>
        <w:rPr>
          <w:color w:val="000000"/>
          <w:sz w:val="28"/>
          <w:szCs w:val="28"/>
        </w:rPr>
        <w:t xml:space="preserve">» традиционной передачи «Профсоюзный клуб», но это лишний раз подчеркивает необходимость усиления взаимодействия со СМИ. </w:t>
      </w:r>
    </w:p>
    <w:p w:rsidR="00380DF3" w:rsidRPr="00770914" w:rsidRDefault="00380DF3" w:rsidP="00380DF3">
      <w:pPr>
        <w:ind w:firstLine="709"/>
        <w:jc w:val="both"/>
        <w:rPr>
          <w:i/>
          <w:color w:val="000000"/>
          <w:sz w:val="28"/>
          <w:szCs w:val="28"/>
        </w:rPr>
      </w:pPr>
      <w:r>
        <w:rPr>
          <w:color w:val="000000"/>
          <w:sz w:val="28"/>
          <w:szCs w:val="28"/>
        </w:rPr>
        <w:t>Информационным отделом Федерации в целях оказания практической помощи профсоюзному активу разработано видео-пособие по работе с электронными ресурсами и социальными сетями в интернете. По итогам конкурса газеты «Солидарность» Профсоюзный авангард в номинации «Новация» данное пособие получило Почетную грамоту.</w:t>
      </w:r>
      <w:r w:rsidRPr="0003218E">
        <w:rPr>
          <w:color w:val="000000"/>
          <w:sz w:val="28"/>
          <w:szCs w:val="28"/>
        </w:rPr>
        <w:t xml:space="preserve"> Но, к сожалению, с момента публикации на </w:t>
      </w:r>
      <w:proofErr w:type="spellStart"/>
      <w:r w:rsidRPr="0003218E">
        <w:rPr>
          <w:color w:val="000000"/>
          <w:sz w:val="28"/>
          <w:szCs w:val="28"/>
        </w:rPr>
        <w:t>видео-хостинге</w:t>
      </w:r>
      <w:proofErr w:type="spellEnd"/>
      <w:r w:rsidRPr="0003218E">
        <w:rPr>
          <w:color w:val="000000"/>
          <w:sz w:val="28"/>
          <w:szCs w:val="28"/>
        </w:rPr>
        <w:t xml:space="preserve"> </w:t>
      </w:r>
      <w:proofErr w:type="spellStart"/>
      <w:r w:rsidRPr="0003218E">
        <w:rPr>
          <w:color w:val="000000"/>
          <w:sz w:val="28"/>
          <w:szCs w:val="28"/>
          <w:lang w:val="en-US"/>
        </w:rPr>
        <w:t>youtube</w:t>
      </w:r>
      <w:proofErr w:type="spellEnd"/>
      <w:r w:rsidRPr="0003218E">
        <w:rPr>
          <w:color w:val="000000"/>
          <w:sz w:val="28"/>
          <w:szCs w:val="28"/>
        </w:rPr>
        <w:t xml:space="preserve"> оно набрало всего 50 просмотров.</w:t>
      </w:r>
    </w:p>
    <w:p w:rsidR="00380DF3" w:rsidRDefault="00380DF3" w:rsidP="00380DF3">
      <w:pPr>
        <w:ind w:firstLine="709"/>
        <w:jc w:val="both"/>
        <w:rPr>
          <w:color w:val="000000"/>
          <w:sz w:val="28"/>
          <w:szCs w:val="28"/>
        </w:rPr>
      </w:pPr>
      <w:r>
        <w:rPr>
          <w:color w:val="000000"/>
          <w:sz w:val="28"/>
          <w:szCs w:val="28"/>
        </w:rPr>
        <w:t xml:space="preserve">Качество информационной работы зависит во многом от подготовленности тех, кто занимается развитием этого направления.  Поэтому очень важно организовать систему подготовки специалистов по информационной работе на каждом уровне. Вопросы информационной работы стали значительно чаще включаться в план проведения семинаров. По информации Регионального учебного центра профсоюзов за 2014 год  по темам, связанным с информационной работой,  обучено  256 человек. </w:t>
      </w:r>
    </w:p>
    <w:p w:rsidR="00380DF3" w:rsidRDefault="00380DF3" w:rsidP="00380DF3">
      <w:pPr>
        <w:ind w:firstLine="709"/>
        <w:jc w:val="both"/>
        <w:rPr>
          <w:color w:val="000000"/>
          <w:sz w:val="28"/>
          <w:szCs w:val="28"/>
        </w:rPr>
      </w:pPr>
      <w:r>
        <w:rPr>
          <w:color w:val="000000"/>
          <w:sz w:val="28"/>
          <w:szCs w:val="28"/>
        </w:rPr>
        <w:t xml:space="preserve">Данные темы были включены в 2014 году в программы обучения: </w:t>
      </w:r>
    </w:p>
    <w:p w:rsidR="00380DF3" w:rsidRDefault="00380DF3" w:rsidP="00380DF3">
      <w:pPr>
        <w:ind w:firstLine="709"/>
        <w:jc w:val="both"/>
        <w:rPr>
          <w:color w:val="000000"/>
          <w:sz w:val="28"/>
          <w:szCs w:val="28"/>
        </w:rPr>
      </w:pPr>
      <w:r>
        <w:rPr>
          <w:color w:val="000000"/>
          <w:sz w:val="28"/>
          <w:szCs w:val="28"/>
        </w:rPr>
        <w:t xml:space="preserve">-вновь избранных председателей первичных профсоюзных организаций  (50 человек); </w:t>
      </w:r>
    </w:p>
    <w:p w:rsidR="00380DF3" w:rsidRDefault="00380DF3" w:rsidP="00380DF3">
      <w:pPr>
        <w:ind w:firstLine="709"/>
        <w:jc w:val="both"/>
        <w:rPr>
          <w:color w:val="000000"/>
          <w:sz w:val="28"/>
          <w:szCs w:val="28"/>
        </w:rPr>
      </w:pPr>
      <w:r>
        <w:rPr>
          <w:color w:val="000000"/>
          <w:sz w:val="28"/>
          <w:szCs w:val="28"/>
        </w:rPr>
        <w:t>-профактива территориальных организации профсоюзов работников оборонной промышленности (69 чел.), государственных учреждений и общественного обслуживания (43 чел.), ПОПО ОАО «НЗХК» (88 чел.).</w:t>
      </w:r>
    </w:p>
    <w:p w:rsidR="00380DF3" w:rsidRDefault="00380DF3" w:rsidP="00380DF3">
      <w:pPr>
        <w:ind w:firstLine="709"/>
        <w:jc w:val="both"/>
        <w:rPr>
          <w:color w:val="000000"/>
          <w:sz w:val="28"/>
          <w:szCs w:val="28"/>
        </w:rPr>
      </w:pPr>
      <w:r>
        <w:rPr>
          <w:color w:val="000000"/>
          <w:sz w:val="28"/>
          <w:szCs w:val="28"/>
        </w:rPr>
        <w:t xml:space="preserve">Территориальными организациями профсоюза работников культуры, «Электропрофсоюз» и общественной организацией профессионального союза работников учреждений и предприятий «Фармация» самостоятельно было проведено 4 семинара по информационной работе, общее количество обученных - 75 человек.  </w:t>
      </w:r>
    </w:p>
    <w:p w:rsidR="00380DF3" w:rsidRDefault="00380DF3" w:rsidP="00380DF3">
      <w:pPr>
        <w:ind w:firstLine="709"/>
        <w:jc w:val="both"/>
        <w:rPr>
          <w:color w:val="000000"/>
          <w:sz w:val="28"/>
          <w:szCs w:val="28"/>
        </w:rPr>
      </w:pPr>
      <w:r>
        <w:rPr>
          <w:color w:val="000000"/>
          <w:sz w:val="28"/>
          <w:szCs w:val="28"/>
        </w:rPr>
        <w:t xml:space="preserve">Большой интерес вызвали семинары по теме  «Информационное сопровождение профсоюзной деятельности», проведенные совместно с информационным отделом Федерации профсоюзов Красноярского края. Один из семинаров проведен в режиме видеоконференцсвязи. </w:t>
      </w:r>
    </w:p>
    <w:p w:rsidR="00380DF3" w:rsidRDefault="00380DF3" w:rsidP="00380DF3">
      <w:pPr>
        <w:ind w:firstLine="709"/>
        <w:jc w:val="both"/>
        <w:rPr>
          <w:color w:val="000000"/>
          <w:sz w:val="28"/>
          <w:szCs w:val="28"/>
        </w:rPr>
      </w:pPr>
      <w:r>
        <w:rPr>
          <w:color w:val="000000"/>
          <w:sz w:val="28"/>
          <w:szCs w:val="28"/>
        </w:rPr>
        <w:t xml:space="preserve">В соответствии с планом реализации Программы предусматривалось обучение компьютерной грамотности. К сожалению, по этому вопросу обучение не проводилось. </w:t>
      </w:r>
    </w:p>
    <w:p w:rsidR="00380DF3" w:rsidRDefault="00380DF3" w:rsidP="00380DF3">
      <w:pPr>
        <w:ind w:firstLine="709"/>
        <w:jc w:val="both"/>
        <w:rPr>
          <w:color w:val="000000"/>
          <w:sz w:val="28"/>
          <w:szCs w:val="28"/>
        </w:rPr>
      </w:pPr>
      <w:r>
        <w:rPr>
          <w:color w:val="000000"/>
          <w:sz w:val="28"/>
          <w:szCs w:val="28"/>
        </w:rPr>
        <w:t xml:space="preserve">Общая сумма затрат Федерации профсоюзов Новосибирской области на издательскую деятельность (помимо газеты «Доверие») за 2013-2014 годы составила более 300 000 рублей. Выпущено более 40 наименований печатной и </w:t>
      </w:r>
      <w:proofErr w:type="spellStart"/>
      <w:r>
        <w:rPr>
          <w:color w:val="000000"/>
          <w:sz w:val="28"/>
          <w:szCs w:val="28"/>
        </w:rPr>
        <w:t>имиджевой</w:t>
      </w:r>
      <w:proofErr w:type="spellEnd"/>
      <w:r>
        <w:rPr>
          <w:color w:val="000000"/>
          <w:sz w:val="28"/>
          <w:szCs w:val="28"/>
        </w:rPr>
        <w:t xml:space="preserve"> продукции, в том числе: буклетов – 3850 экз., листовок – 6000 экз., методических пособий и брошюр – 950 экз., информационных бюллетеней – 480 экз.</w:t>
      </w:r>
    </w:p>
    <w:p w:rsidR="00380DF3" w:rsidRDefault="00380DF3" w:rsidP="00380DF3">
      <w:pPr>
        <w:ind w:firstLine="709"/>
        <w:jc w:val="both"/>
        <w:rPr>
          <w:color w:val="000000"/>
          <w:sz w:val="28"/>
          <w:szCs w:val="28"/>
        </w:rPr>
      </w:pPr>
      <w:r>
        <w:rPr>
          <w:color w:val="000000"/>
          <w:sz w:val="28"/>
          <w:szCs w:val="28"/>
        </w:rPr>
        <w:lastRenderedPageBreak/>
        <w:t>В 2014 году технической модернизации и переоснащения рабочих мест сотрудников Информационного отдела и редакции газеты «Доверие» не велось. Общие затраты по данной статье не превышают 10 тысяч рублей.</w:t>
      </w:r>
    </w:p>
    <w:p w:rsidR="00380DF3" w:rsidRDefault="00380DF3" w:rsidP="00380DF3">
      <w:pPr>
        <w:ind w:firstLine="709"/>
        <w:jc w:val="both"/>
        <w:rPr>
          <w:color w:val="000000"/>
          <w:sz w:val="28"/>
          <w:szCs w:val="28"/>
        </w:rPr>
      </w:pPr>
      <w:r>
        <w:rPr>
          <w:color w:val="000000"/>
          <w:sz w:val="28"/>
          <w:szCs w:val="28"/>
        </w:rPr>
        <w:t xml:space="preserve">Основные затраты были произведены в 2013 году, сумма затрат составила 208 819 рублей, в том числе на  приобретение технических средств (компьютерная техника, фото оборудование и т.п.) – 69 861 руб. </w:t>
      </w:r>
    </w:p>
    <w:p w:rsidR="00380DF3" w:rsidRDefault="00380DF3" w:rsidP="00380DF3">
      <w:pPr>
        <w:ind w:firstLine="709"/>
        <w:jc w:val="both"/>
        <w:rPr>
          <w:color w:val="000000"/>
          <w:sz w:val="28"/>
          <w:szCs w:val="28"/>
        </w:rPr>
      </w:pPr>
      <w:r>
        <w:rPr>
          <w:color w:val="000000"/>
          <w:sz w:val="28"/>
          <w:szCs w:val="28"/>
        </w:rPr>
        <w:t>В свою очередь, информацию о модернизации и переоснащении рабочих мест предоставили три членские организации ОО ФП НСО: культуры, здравоохранения, народного образования и науки.  Переоборудовано 21 рабочее место, на это в совокупности затрачено 237 660 рублей. Помимо этого, в 10 первичных профсоюзных организациях профсоюза работников здравоохранения приобретена компьютерная техника.</w:t>
      </w:r>
    </w:p>
    <w:p w:rsidR="00380DF3" w:rsidRDefault="00380DF3" w:rsidP="00380DF3">
      <w:pPr>
        <w:ind w:firstLine="709"/>
        <w:jc w:val="both"/>
        <w:rPr>
          <w:color w:val="000000"/>
          <w:sz w:val="28"/>
          <w:szCs w:val="28"/>
        </w:rPr>
      </w:pPr>
      <w:r>
        <w:rPr>
          <w:color w:val="000000"/>
          <w:sz w:val="28"/>
          <w:szCs w:val="28"/>
        </w:rPr>
        <w:t xml:space="preserve">К сожалению, стоит признать, что не все намеченные в плане мероприятия по реализации  Программы информационного взаимодействия ОО ФП НСО и её членских организаций выполнены. </w:t>
      </w:r>
    </w:p>
    <w:p w:rsidR="00380DF3" w:rsidRDefault="00380DF3" w:rsidP="00380DF3">
      <w:pPr>
        <w:ind w:firstLine="709"/>
        <w:jc w:val="both"/>
        <w:rPr>
          <w:color w:val="000000"/>
          <w:sz w:val="28"/>
          <w:szCs w:val="28"/>
        </w:rPr>
      </w:pPr>
      <w:r>
        <w:rPr>
          <w:color w:val="000000"/>
          <w:sz w:val="28"/>
          <w:szCs w:val="28"/>
        </w:rPr>
        <w:t xml:space="preserve">Например, не размещены баннеры на сайтах социальных партнеров или иных </w:t>
      </w:r>
      <w:proofErr w:type="spellStart"/>
      <w:r>
        <w:rPr>
          <w:color w:val="000000"/>
          <w:sz w:val="28"/>
          <w:szCs w:val="28"/>
        </w:rPr>
        <w:t>интернет-ресурсах</w:t>
      </w:r>
      <w:proofErr w:type="spellEnd"/>
      <w:r>
        <w:rPr>
          <w:color w:val="000000"/>
          <w:sz w:val="28"/>
          <w:szCs w:val="28"/>
        </w:rPr>
        <w:t xml:space="preserve">, не проводилось ни одного </w:t>
      </w:r>
      <w:proofErr w:type="spellStart"/>
      <w:proofErr w:type="gramStart"/>
      <w:r>
        <w:rPr>
          <w:color w:val="000000"/>
          <w:sz w:val="28"/>
          <w:szCs w:val="28"/>
        </w:rPr>
        <w:t>интернет-опроса</w:t>
      </w:r>
      <w:proofErr w:type="spellEnd"/>
      <w:proofErr w:type="gramEnd"/>
      <w:r>
        <w:rPr>
          <w:color w:val="000000"/>
          <w:sz w:val="28"/>
          <w:szCs w:val="28"/>
        </w:rPr>
        <w:t xml:space="preserve"> на сайте Федерации или сайтах профсоюзных организаций. Не были разработаны собственные рекомендации по оформлению стенда первичной профсоюзной организации (правда, рекомендации эти универсальны и уже вышло издание библиотеки газеты «Солидарность» «Оформление информационного стенда», практическое пособие для  первичных профсоюзных организаций). </w:t>
      </w:r>
    </w:p>
    <w:p w:rsidR="00380DF3" w:rsidRDefault="00380DF3" w:rsidP="00380DF3">
      <w:pPr>
        <w:ind w:firstLine="709"/>
        <w:jc w:val="both"/>
        <w:rPr>
          <w:color w:val="000000"/>
          <w:sz w:val="28"/>
          <w:szCs w:val="28"/>
        </w:rPr>
      </w:pPr>
      <w:r>
        <w:rPr>
          <w:color w:val="000000"/>
          <w:sz w:val="28"/>
          <w:szCs w:val="28"/>
        </w:rPr>
        <w:t xml:space="preserve">Не удалось предусмотреть в Региональном соглашении положение о безвозмездном  предоставлении муниципальными СМИ эфирного времени или печатных площадей для освещения деятельности профсоюзов. Но некоторые шаги в этом направлении Федерацией были предприняты. В ответ на наше письмо о выделении лимитов площадей для размещения социальной рекламы управление рекламы мэрии  </w:t>
      </w:r>
      <w:proofErr w:type="gramStart"/>
      <w:r>
        <w:rPr>
          <w:color w:val="000000"/>
          <w:sz w:val="28"/>
          <w:szCs w:val="28"/>
        </w:rPr>
        <w:t>г</w:t>
      </w:r>
      <w:proofErr w:type="gramEnd"/>
      <w:r>
        <w:rPr>
          <w:color w:val="000000"/>
          <w:sz w:val="28"/>
          <w:szCs w:val="28"/>
        </w:rPr>
        <w:t xml:space="preserve">. Новосибирска сообщило об оказании содействия в размещении социально-значимой рекламы в преддверии коллективных действий профсоюзов 1 мая и 7 октября в следующем году. </w:t>
      </w:r>
    </w:p>
    <w:p w:rsidR="00380DF3" w:rsidRDefault="00380DF3" w:rsidP="00380DF3">
      <w:pPr>
        <w:ind w:firstLine="709"/>
        <w:jc w:val="both"/>
        <w:rPr>
          <w:color w:val="000000"/>
          <w:sz w:val="28"/>
          <w:szCs w:val="28"/>
        </w:rPr>
      </w:pPr>
      <w:r>
        <w:rPr>
          <w:color w:val="000000"/>
          <w:sz w:val="28"/>
          <w:szCs w:val="28"/>
        </w:rPr>
        <w:t xml:space="preserve">За отчетный период не было заключено соглашение о сотрудничестве с </w:t>
      </w:r>
      <w:proofErr w:type="spellStart"/>
      <w:r>
        <w:rPr>
          <w:color w:val="000000"/>
          <w:sz w:val="28"/>
          <w:szCs w:val="28"/>
        </w:rPr>
        <w:t>медиахолдингом</w:t>
      </w:r>
      <w:proofErr w:type="spellEnd"/>
      <w:r>
        <w:rPr>
          <w:color w:val="000000"/>
          <w:sz w:val="28"/>
          <w:szCs w:val="28"/>
        </w:rPr>
        <w:t xml:space="preserve"> Новосибирской области, не проведено ни одной пресс-конференции. Но необходимо отметить, что выходить к прессе с предложением о сотрудничестве или приглашением на </w:t>
      </w:r>
      <w:proofErr w:type="spellStart"/>
      <w:proofErr w:type="gramStart"/>
      <w:r>
        <w:rPr>
          <w:color w:val="000000"/>
          <w:sz w:val="28"/>
          <w:szCs w:val="28"/>
        </w:rPr>
        <w:t>пресс-мероприятия</w:t>
      </w:r>
      <w:proofErr w:type="spellEnd"/>
      <w:proofErr w:type="gramEnd"/>
      <w:r>
        <w:rPr>
          <w:color w:val="000000"/>
          <w:sz w:val="28"/>
          <w:szCs w:val="28"/>
        </w:rPr>
        <w:t xml:space="preserve"> нужно с актуальными, значимыми и глубоко проработанными темами.  И нам всем нужно быть активнее в инициировании важных и злободневных тем, по которым средствам массовой информации было бы интересно услышать экспертное мнение профсоюзов. Здесь есть </w:t>
      </w:r>
      <w:proofErr w:type="gramStart"/>
      <w:r>
        <w:rPr>
          <w:color w:val="000000"/>
          <w:sz w:val="28"/>
          <w:szCs w:val="28"/>
        </w:rPr>
        <w:t>над</w:t>
      </w:r>
      <w:proofErr w:type="gramEnd"/>
      <w:r>
        <w:rPr>
          <w:color w:val="000000"/>
          <w:sz w:val="28"/>
          <w:szCs w:val="28"/>
        </w:rPr>
        <w:t xml:space="preserve"> чем работать.</w:t>
      </w:r>
    </w:p>
    <w:p w:rsidR="00380DF3" w:rsidRDefault="00380DF3" w:rsidP="00380DF3">
      <w:pPr>
        <w:ind w:firstLine="709"/>
        <w:jc w:val="both"/>
        <w:rPr>
          <w:color w:val="000000"/>
          <w:sz w:val="28"/>
          <w:szCs w:val="28"/>
        </w:rPr>
      </w:pPr>
      <w:r>
        <w:rPr>
          <w:color w:val="000000"/>
          <w:sz w:val="28"/>
          <w:szCs w:val="28"/>
        </w:rPr>
        <w:t>Учитывая то, что информационное взаимодействие Федерац</w:t>
      </w:r>
      <w:proofErr w:type="gramStart"/>
      <w:r>
        <w:rPr>
          <w:color w:val="000000"/>
          <w:sz w:val="28"/>
          <w:szCs w:val="28"/>
        </w:rPr>
        <w:t>ии и её</w:t>
      </w:r>
      <w:proofErr w:type="gramEnd"/>
      <w:r>
        <w:rPr>
          <w:color w:val="000000"/>
          <w:sz w:val="28"/>
          <w:szCs w:val="28"/>
        </w:rPr>
        <w:t xml:space="preserve"> членских организаций пока не приобрело системного характера, не были разработаны критерии оценки эффективности работы информационных подразделений в организациях профсоюзов. Количественные и качественные критерии этой оценки на данный момент были бы достаточно </w:t>
      </w:r>
      <w:proofErr w:type="gramStart"/>
      <w:r>
        <w:rPr>
          <w:color w:val="000000"/>
          <w:sz w:val="28"/>
          <w:szCs w:val="28"/>
        </w:rPr>
        <w:t>посредственными</w:t>
      </w:r>
      <w:proofErr w:type="gramEnd"/>
      <w:r>
        <w:rPr>
          <w:color w:val="000000"/>
          <w:sz w:val="28"/>
          <w:szCs w:val="28"/>
        </w:rPr>
        <w:t xml:space="preserve">. </w:t>
      </w:r>
    </w:p>
    <w:p w:rsidR="00380DF3" w:rsidRDefault="00380DF3" w:rsidP="00380DF3">
      <w:pPr>
        <w:ind w:firstLine="709"/>
        <w:jc w:val="both"/>
        <w:rPr>
          <w:color w:val="000000"/>
          <w:sz w:val="28"/>
          <w:szCs w:val="28"/>
        </w:rPr>
      </w:pPr>
      <w:r>
        <w:rPr>
          <w:color w:val="000000"/>
          <w:sz w:val="28"/>
          <w:szCs w:val="28"/>
        </w:rPr>
        <w:lastRenderedPageBreak/>
        <w:t>Для достижения качественного прорыва в информационной работе необходимо рассматривать Программу информационного взаимодействия во взаимосвязи всех ее компонентов: от технического переоснащения до обучения специалистов.</w:t>
      </w:r>
    </w:p>
    <w:p w:rsidR="00380DF3" w:rsidRDefault="00380DF3" w:rsidP="00380DF3">
      <w:pPr>
        <w:ind w:firstLine="709"/>
        <w:jc w:val="both"/>
        <w:rPr>
          <w:color w:val="000000"/>
          <w:sz w:val="28"/>
          <w:szCs w:val="28"/>
        </w:rPr>
      </w:pPr>
    </w:p>
    <w:p w:rsidR="00380DF3" w:rsidRPr="00380DF3" w:rsidRDefault="00380DF3" w:rsidP="00165A6F">
      <w:pPr>
        <w:spacing w:line="276" w:lineRule="auto"/>
        <w:rPr>
          <w:b/>
          <w:sz w:val="28"/>
          <w:szCs w:val="28"/>
        </w:rPr>
      </w:pPr>
    </w:p>
    <w:sectPr w:rsidR="00380DF3" w:rsidRPr="00380DF3" w:rsidSect="008A6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F69"/>
    <w:multiLevelType w:val="hybridMultilevel"/>
    <w:tmpl w:val="19AA0F60"/>
    <w:lvl w:ilvl="0" w:tplc="E016328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263E6"/>
    <w:multiLevelType w:val="hybridMultilevel"/>
    <w:tmpl w:val="96DCE052"/>
    <w:lvl w:ilvl="0" w:tplc="422CEDE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433F9"/>
    <w:multiLevelType w:val="hybridMultilevel"/>
    <w:tmpl w:val="9DA06B88"/>
    <w:lvl w:ilvl="0" w:tplc="7AE29186">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156663F"/>
    <w:multiLevelType w:val="hybridMultilevel"/>
    <w:tmpl w:val="74020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06574"/>
    <w:multiLevelType w:val="hybridMultilevel"/>
    <w:tmpl w:val="667C1F6C"/>
    <w:lvl w:ilvl="0" w:tplc="3872EC2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A6F"/>
    <w:rsid w:val="000046F9"/>
    <w:rsid w:val="000103C5"/>
    <w:rsid w:val="0001187D"/>
    <w:rsid w:val="000131E3"/>
    <w:rsid w:val="00020E05"/>
    <w:rsid w:val="00023A01"/>
    <w:rsid w:val="00024F33"/>
    <w:rsid w:val="0004129E"/>
    <w:rsid w:val="00045E60"/>
    <w:rsid w:val="000473BC"/>
    <w:rsid w:val="00054963"/>
    <w:rsid w:val="0006112D"/>
    <w:rsid w:val="000615D2"/>
    <w:rsid w:val="00067713"/>
    <w:rsid w:val="000700A4"/>
    <w:rsid w:val="00071609"/>
    <w:rsid w:val="000777FF"/>
    <w:rsid w:val="000778DC"/>
    <w:rsid w:val="00077CB3"/>
    <w:rsid w:val="00080F70"/>
    <w:rsid w:val="00081633"/>
    <w:rsid w:val="00081B70"/>
    <w:rsid w:val="000825D2"/>
    <w:rsid w:val="00083715"/>
    <w:rsid w:val="00086F48"/>
    <w:rsid w:val="0009190E"/>
    <w:rsid w:val="00091D30"/>
    <w:rsid w:val="00097E9E"/>
    <w:rsid w:val="000A0C7D"/>
    <w:rsid w:val="000A2247"/>
    <w:rsid w:val="000A678B"/>
    <w:rsid w:val="000B34EE"/>
    <w:rsid w:val="000B3B89"/>
    <w:rsid w:val="000B636B"/>
    <w:rsid w:val="000C46C3"/>
    <w:rsid w:val="000C52B7"/>
    <w:rsid w:val="000D32BC"/>
    <w:rsid w:val="000D504D"/>
    <w:rsid w:val="000D5246"/>
    <w:rsid w:val="000D69CD"/>
    <w:rsid w:val="000E2DFA"/>
    <w:rsid w:val="000E7CA5"/>
    <w:rsid w:val="000F0C08"/>
    <w:rsid w:val="000F2BD6"/>
    <w:rsid w:val="000F32F3"/>
    <w:rsid w:val="000F3AD0"/>
    <w:rsid w:val="00101F67"/>
    <w:rsid w:val="00106D68"/>
    <w:rsid w:val="001077EE"/>
    <w:rsid w:val="00111755"/>
    <w:rsid w:val="00113712"/>
    <w:rsid w:val="00114119"/>
    <w:rsid w:val="00114209"/>
    <w:rsid w:val="0011592D"/>
    <w:rsid w:val="00117CF8"/>
    <w:rsid w:val="00120110"/>
    <w:rsid w:val="00120C3D"/>
    <w:rsid w:val="0012144A"/>
    <w:rsid w:val="00127010"/>
    <w:rsid w:val="001317E6"/>
    <w:rsid w:val="00131C54"/>
    <w:rsid w:val="00133BAD"/>
    <w:rsid w:val="00133C63"/>
    <w:rsid w:val="00135D17"/>
    <w:rsid w:val="001429E2"/>
    <w:rsid w:val="00145924"/>
    <w:rsid w:val="00145FC4"/>
    <w:rsid w:val="00155426"/>
    <w:rsid w:val="0016370D"/>
    <w:rsid w:val="00165A6F"/>
    <w:rsid w:val="00166947"/>
    <w:rsid w:val="00167DDF"/>
    <w:rsid w:val="00176FFE"/>
    <w:rsid w:val="00182682"/>
    <w:rsid w:val="00182AA6"/>
    <w:rsid w:val="0018599F"/>
    <w:rsid w:val="00187F3A"/>
    <w:rsid w:val="001928C6"/>
    <w:rsid w:val="001955E8"/>
    <w:rsid w:val="001A07DB"/>
    <w:rsid w:val="001A4475"/>
    <w:rsid w:val="001A5BDB"/>
    <w:rsid w:val="001A7724"/>
    <w:rsid w:val="001B5DCC"/>
    <w:rsid w:val="001B64E6"/>
    <w:rsid w:val="001B67A4"/>
    <w:rsid w:val="001C0D36"/>
    <w:rsid w:val="001C33BD"/>
    <w:rsid w:val="001C3DF0"/>
    <w:rsid w:val="001D032A"/>
    <w:rsid w:val="001D5AC2"/>
    <w:rsid w:val="001E19DC"/>
    <w:rsid w:val="001E416F"/>
    <w:rsid w:val="001F03CB"/>
    <w:rsid w:val="001F4109"/>
    <w:rsid w:val="0020785B"/>
    <w:rsid w:val="00210FD4"/>
    <w:rsid w:val="00211EC6"/>
    <w:rsid w:val="00212309"/>
    <w:rsid w:val="002125FC"/>
    <w:rsid w:val="0022170B"/>
    <w:rsid w:val="00221D85"/>
    <w:rsid w:val="00225CE9"/>
    <w:rsid w:val="002272C3"/>
    <w:rsid w:val="00233116"/>
    <w:rsid w:val="00235DB3"/>
    <w:rsid w:val="00236D7E"/>
    <w:rsid w:val="002467E9"/>
    <w:rsid w:val="00250652"/>
    <w:rsid w:val="00250796"/>
    <w:rsid w:val="00252347"/>
    <w:rsid w:val="00254694"/>
    <w:rsid w:val="00254DC4"/>
    <w:rsid w:val="002563A3"/>
    <w:rsid w:val="002608BB"/>
    <w:rsid w:val="00261A5D"/>
    <w:rsid w:val="00261C44"/>
    <w:rsid w:val="00263AF1"/>
    <w:rsid w:val="00264CE0"/>
    <w:rsid w:val="00266304"/>
    <w:rsid w:val="00272881"/>
    <w:rsid w:val="00272E87"/>
    <w:rsid w:val="00273E25"/>
    <w:rsid w:val="00274138"/>
    <w:rsid w:val="0028698C"/>
    <w:rsid w:val="002934F2"/>
    <w:rsid w:val="00293653"/>
    <w:rsid w:val="002967FD"/>
    <w:rsid w:val="002A0F5D"/>
    <w:rsid w:val="002A1B21"/>
    <w:rsid w:val="002A32AE"/>
    <w:rsid w:val="002A3721"/>
    <w:rsid w:val="002A579F"/>
    <w:rsid w:val="002B51BA"/>
    <w:rsid w:val="002B5F35"/>
    <w:rsid w:val="002C23DC"/>
    <w:rsid w:val="002C7171"/>
    <w:rsid w:val="002D1859"/>
    <w:rsid w:val="002D2AF2"/>
    <w:rsid w:val="002D6883"/>
    <w:rsid w:val="002E233E"/>
    <w:rsid w:val="002E64C9"/>
    <w:rsid w:val="002F1C3C"/>
    <w:rsid w:val="002F2DB7"/>
    <w:rsid w:val="002F3145"/>
    <w:rsid w:val="0030444A"/>
    <w:rsid w:val="00304498"/>
    <w:rsid w:val="00305931"/>
    <w:rsid w:val="00305C12"/>
    <w:rsid w:val="00313D9D"/>
    <w:rsid w:val="003151FF"/>
    <w:rsid w:val="00315A65"/>
    <w:rsid w:val="00321250"/>
    <w:rsid w:val="003219FD"/>
    <w:rsid w:val="00325910"/>
    <w:rsid w:val="003269BC"/>
    <w:rsid w:val="00340957"/>
    <w:rsid w:val="00343E97"/>
    <w:rsid w:val="00347EC0"/>
    <w:rsid w:val="0035171F"/>
    <w:rsid w:val="00355888"/>
    <w:rsid w:val="003559D7"/>
    <w:rsid w:val="00355DEB"/>
    <w:rsid w:val="00356311"/>
    <w:rsid w:val="00357787"/>
    <w:rsid w:val="0036045C"/>
    <w:rsid w:val="00363A1C"/>
    <w:rsid w:val="003657F1"/>
    <w:rsid w:val="00370FCD"/>
    <w:rsid w:val="00372DCF"/>
    <w:rsid w:val="00374215"/>
    <w:rsid w:val="003802E9"/>
    <w:rsid w:val="00380DF3"/>
    <w:rsid w:val="00380EB7"/>
    <w:rsid w:val="00387F47"/>
    <w:rsid w:val="003924E5"/>
    <w:rsid w:val="003A54BA"/>
    <w:rsid w:val="003B06D6"/>
    <w:rsid w:val="003B0A62"/>
    <w:rsid w:val="003B469D"/>
    <w:rsid w:val="003B4BB5"/>
    <w:rsid w:val="003C10EE"/>
    <w:rsid w:val="003C32C4"/>
    <w:rsid w:val="003C6E7A"/>
    <w:rsid w:val="003D31DC"/>
    <w:rsid w:val="003D628F"/>
    <w:rsid w:val="003E0D5B"/>
    <w:rsid w:val="003E0DFB"/>
    <w:rsid w:val="003E73BE"/>
    <w:rsid w:val="003F1C1D"/>
    <w:rsid w:val="00401760"/>
    <w:rsid w:val="0040357B"/>
    <w:rsid w:val="0041020F"/>
    <w:rsid w:val="00412E78"/>
    <w:rsid w:val="00413174"/>
    <w:rsid w:val="00413A5D"/>
    <w:rsid w:val="00414D4D"/>
    <w:rsid w:val="004268D4"/>
    <w:rsid w:val="004274C2"/>
    <w:rsid w:val="0043039D"/>
    <w:rsid w:val="00440DC5"/>
    <w:rsid w:val="00441447"/>
    <w:rsid w:val="00443F60"/>
    <w:rsid w:val="00446E3E"/>
    <w:rsid w:val="00450C05"/>
    <w:rsid w:val="00456CC3"/>
    <w:rsid w:val="004619C9"/>
    <w:rsid w:val="0046406E"/>
    <w:rsid w:val="004656AF"/>
    <w:rsid w:val="00467207"/>
    <w:rsid w:val="00471C3A"/>
    <w:rsid w:val="0047400E"/>
    <w:rsid w:val="004774C4"/>
    <w:rsid w:val="004777BF"/>
    <w:rsid w:val="00482E85"/>
    <w:rsid w:val="00490C30"/>
    <w:rsid w:val="00496879"/>
    <w:rsid w:val="004A45CD"/>
    <w:rsid w:val="004A7E9F"/>
    <w:rsid w:val="004B4A6B"/>
    <w:rsid w:val="004B5038"/>
    <w:rsid w:val="004B7BB5"/>
    <w:rsid w:val="004C04BB"/>
    <w:rsid w:val="004C2A73"/>
    <w:rsid w:val="004C5285"/>
    <w:rsid w:val="004C665D"/>
    <w:rsid w:val="004D3DCD"/>
    <w:rsid w:val="004E0015"/>
    <w:rsid w:val="004E0425"/>
    <w:rsid w:val="004E2431"/>
    <w:rsid w:val="004E2596"/>
    <w:rsid w:val="004E4D9A"/>
    <w:rsid w:val="004F2FC9"/>
    <w:rsid w:val="00502D83"/>
    <w:rsid w:val="00506268"/>
    <w:rsid w:val="00513E37"/>
    <w:rsid w:val="00515276"/>
    <w:rsid w:val="00520E5F"/>
    <w:rsid w:val="0052776D"/>
    <w:rsid w:val="00531FD2"/>
    <w:rsid w:val="00535B79"/>
    <w:rsid w:val="0053773A"/>
    <w:rsid w:val="00545545"/>
    <w:rsid w:val="005470F0"/>
    <w:rsid w:val="00547BF2"/>
    <w:rsid w:val="00555729"/>
    <w:rsid w:val="00556FD2"/>
    <w:rsid w:val="0056014D"/>
    <w:rsid w:val="00564CEC"/>
    <w:rsid w:val="005752BD"/>
    <w:rsid w:val="00580767"/>
    <w:rsid w:val="00581181"/>
    <w:rsid w:val="00581AA2"/>
    <w:rsid w:val="005868BF"/>
    <w:rsid w:val="005902D3"/>
    <w:rsid w:val="00590C42"/>
    <w:rsid w:val="00590D1F"/>
    <w:rsid w:val="00595744"/>
    <w:rsid w:val="005A65E8"/>
    <w:rsid w:val="005B0842"/>
    <w:rsid w:val="005B3418"/>
    <w:rsid w:val="005B43A0"/>
    <w:rsid w:val="005B7D52"/>
    <w:rsid w:val="005C6B67"/>
    <w:rsid w:val="005D316E"/>
    <w:rsid w:val="005E00D6"/>
    <w:rsid w:val="005E05FF"/>
    <w:rsid w:val="005E149D"/>
    <w:rsid w:val="005E1CFD"/>
    <w:rsid w:val="005E33D4"/>
    <w:rsid w:val="005E6C8A"/>
    <w:rsid w:val="005F5C53"/>
    <w:rsid w:val="006019FD"/>
    <w:rsid w:val="00601C3A"/>
    <w:rsid w:val="006067A5"/>
    <w:rsid w:val="006136AB"/>
    <w:rsid w:val="006164EF"/>
    <w:rsid w:val="006166B7"/>
    <w:rsid w:val="00623770"/>
    <w:rsid w:val="006267A8"/>
    <w:rsid w:val="00630C5B"/>
    <w:rsid w:val="0063345D"/>
    <w:rsid w:val="00634AD6"/>
    <w:rsid w:val="00635CA5"/>
    <w:rsid w:val="00637344"/>
    <w:rsid w:val="00641009"/>
    <w:rsid w:val="006424BE"/>
    <w:rsid w:val="00644E0F"/>
    <w:rsid w:val="00647ABE"/>
    <w:rsid w:val="006531B3"/>
    <w:rsid w:val="006569C7"/>
    <w:rsid w:val="00660BEE"/>
    <w:rsid w:val="00660D3B"/>
    <w:rsid w:val="00663255"/>
    <w:rsid w:val="006655F5"/>
    <w:rsid w:val="00665A38"/>
    <w:rsid w:val="00667D40"/>
    <w:rsid w:val="00674843"/>
    <w:rsid w:val="00674EA7"/>
    <w:rsid w:val="00677A1D"/>
    <w:rsid w:val="00681D3B"/>
    <w:rsid w:val="006821A0"/>
    <w:rsid w:val="006921BC"/>
    <w:rsid w:val="006942BA"/>
    <w:rsid w:val="0069582D"/>
    <w:rsid w:val="006A045B"/>
    <w:rsid w:val="006A1B1C"/>
    <w:rsid w:val="006C1BE1"/>
    <w:rsid w:val="006C30FE"/>
    <w:rsid w:val="006C3B4C"/>
    <w:rsid w:val="006C4072"/>
    <w:rsid w:val="006D11A1"/>
    <w:rsid w:val="006E07B1"/>
    <w:rsid w:val="006E173C"/>
    <w:rsid w:val="006E17E5"/>
    <w:rsid w:val="006E6BA7"/>
    <w:rsid w:val="006F1F00"/>
    <w:rsid w:val="006F484D"/>
    <w:rsid w:val="006F5300"/>
    <w:rsid w:val="006F6C56"/>
    <w:rsid w:val="007007CD"/>
    <w:rsid w:val="007124DA"/>
    <w:rsid w:val="00717075"/>
    <w:rsid w:val="007222F9"/>
    <w:rsid w:val="00722F62"/>
    <w:rsid w:val="00726AF0"/>
    <w:rsid w:val="0073025B"/>
    <w:rsid w:val="007306DE"/>
    <w:rsid w:val="0073221D"/>
    <w:rsid w:val="00733A13"/>
    <w:rsid w:val="007424F2"/>
    <w:rsid w:val="00747AFA"/>
    <w:rsid w:val="00752EF3"/>
    <w:rsid w:val="00753D4D"/>
    <w:rsid w:val="00754446"/>
    <w:rsid w:val="007547BB"/>
    <w:rsid w:val="0075514D"/>
    <w:rsid w:val="00756DD2"/>
    <w:rsid w:val="00764AFD"/>
    <w:rsid w:val="00764FBA"/>
    <w:rsid w:val="0076646F"/>
    <w:rsid w:val="00766D52"/>
    <w:rsid w:val="007742F4"/>
    <w:rsid w:val="00776594"/>
    <w:rsid w:val="00777200"/>
    <w:rsid w:val="00782833"/>
    <w:rsid w:val="00785246"/>
    <w:rsid w:val="0078586D"/>
    <w:rsid w:val="00787D01"/>
    <w:rsid w:val="007900C9"/>
    <w:rsid w:val="007910F8"/>
    <w:rsid w:val="0079285D"/>
    <w:rsid w:val="007A1339"/>
    <w:rsid w:val="007A1FFE"/>
    <w:rsid w:val="007A4563"/>
    <w:rsid w:val="007B0408"/>
    <w:rsid w:val="007B1ED0"/>
    <w:rsid w:val="007B3A82"/>
    <w:rsid w:val="007C18BD"/>
    <w:rsid w:val="007C43DA"/>
    <w:rsid w:val="007C5A63"/>
    <w:rsid w:val="007C6D7E"/>
    <w:rsid w:val="007D377B"/>
    <w:rsid w:val="007F0F5F"/>
    <w:rsid w:val="007F1F63"/>
    <w:rsid w:val="007F2C67"/>
    <w:rsid w:val="007F3FB5"/>
    <w:rsid w:val="007F4D15"/>
    <w:rsid w:val="007F7E6F"/>
    <w:rsid w:val="0080490D"/>
    <w:rsid w:val="00805E9C"/>
    <w:rsid w:val="00814F5A"/>
    <w:rsid w:val="00824AB8"/>
    <w:rsid w:val="008271F8"/>
    <w:rsid w:val="00832D88"/>
    <w:rsid w:val="008419F1"/>
    <w:rsid w:val="00842C8B"/>
    <w:rsid w:val="0084348B"/>
    <w:rsid w:val="00843B1A"/>
    <w:rsid w:val="0085008D"/>
    <w:rsid w:val="00852680"/>
    <w:rsid w:val="0086475D"/>
    <w:rsid w:val="008661E8"/>
    <w:rsid w:val="008751A0"/>
    <w:rsid w:val="008757CB"/>
    <w:rsid w:val="00875E6F"/>
    <w:rsid w:val="00882757"/>
    <w:rsid w:val="008865A6"/>
    <w:rsid w:val="008875CD"/>
    <w:rsid w:val="00890A71"/>
    <w:rsid w:val="00892638"/>
    <w:rsid w:val="00894EAA"/>
    <w:rsid w:val="008A088D"/>
    <w:rsid w:val="008A2245"/>
    <w:rsid w:val="008A4A6B"/>
    <w:rsid w:val="008A57EE"/>
    <w:rsid w:val="008A6576"/>
    <w:rsid w:val="008A7DBF"/>
    <w:rsid w:val="008B2114"/>
    <w:rsid w:val="008B4E1D"/>
    <w:rsid w:val="008B50C1"/>
    <w:rsid w:val="008B648A"/>
    <w:rsid w:val="008C1B03"/>
    <w:rsid w:val="008C431A"/>
    <w:rsid w:val="008C5C67"/>
    <w:rsid w:val="008C5D76"/>
    <w:rsid w:val="008C725D"/>
    <w:rsid w:val="008D03EA"/>
    <w:rsid w:val="008D243E"/>
    <w:rsid w:val="008D4335"/>
    <w:rsid w:val="008D6AD0"/>
    <w:rsid w:val="008D6E72"/>
    <w:rsid w:val="008E51D3"/>
    <w:rsid w:val="008E6602"/>
    <w:rsid w:val="008F0B5D"/>
    <w:rsid w:val="008F1B8B"/>
    <w:rsid w:val="008F4CD4"/>
    <w:rsid w:val="008F7E26"/>
    <w:rsid w:val="00900BD5"/>
    <w:rsid w:val="00903AEC"/>
    <w:rsid w:val="00907FB2"/>
    <w:rsid w:val="00916773"/>
    <w:rsid w:val="00916C77"/>
    <w:rsid w:val="0091719E"/>
    <w:rsid w:val="00924C8D"/>
    <w:rsid w:val="00925E58"/>
    <w:rsid w:val="00926841"/>
    <w:rsid w:val="0093299C"/>
    <w:rsid w:val="0093362A"/>
    <w:rsid w:val="00935108"/>
    <w:rsid w:val="009418C8"/>
    <w:rsid w:val="009450C7"/>
    <w:rsid w:val="009471E2"/>
    <w:rsid w:val="00947403"/>
    <w:rsid w:val="00955250"/>
    <w:rsid w:val="00961857"/>
    <w:rsid w:val="00970380"/>
    <w:rsid w:val="00973FB4"/>
    <w:rsid w:val="00974A17"/>
    <w:rsid w:val="00980F40"/>
    <w:rsid w:val="00981051"/>
    <w:rsid w:val="00985811"/>
    <w:rsid w:val="00993A88"/>
    <w:rsid w:val="00995485"/>
    <w:rsid w:val="00995E36"/>
    <w:rsid w:val="009A121B"/>
    <w:rsid w:val="009A439D"/>
    <w:rsid w:val="009B0860"/>
    <w:rsid w:val="009B7509"/>
    <w:rsid w:val="009C2B75"/>
    <w:rsid w:val="009C50E5"/>
    <w:rsid w:val="009D012E"/>
    <w:rsid w:val="009D1DF1"/>
    <w:rsid w:val="009D3A87"/>
    <w:rsid w:val="009E0E56"/>
    <w:rsid w:val="009E6BD4"/>
    <w:rsid w:val="009F04C3"/>
    <w:rsid w:val="009F1667"/>
    <w:rsid w:val="009F4F60"/>
    <w:rsid w:val="00A0086B"/>
    <w:rsid w:val="00A01446"/>
    <w:rsid w:val="00A0248A"/>
    <w:rsid w:val="00A031F5"/>
    <w:rsid w:val="00A03846"/>
    <w:rsid w:val="00A05037"/>
    <w:rsid w:val="00A06753"/>
    <w:rsid w:val="00A06876"/>
    <w:rsid w:val="00A14E19"/>
    <w:rsid w:val="00A17791"/>
    <w:rsid w:val="00A17E07"/>
    <w:rsid w:val="00A20BCF"/>
    <w:rsid w:val="00A2195C"/>
    <w:rsid w:val="00A24AC8"/>
    <w:rsid w:val="00A31BC0"/>
    <w:rsid w:val="00A35190"/>
    <w:rsid w:val="00A3738B"/>
    <w:rsid w:val="00A40AD6"/>
    <w:rsid w:val="00A4324B"/>
    <w:rsid w:val="00A45187"/>
    <w:rsid w:val="00A51C4E"/>
    <w:rsid w:val="00A527DC"/>
    <w:rsid w:val="00A574B9"/>
    <w:rsid w:val="00A669A0"/>
    <w:rsid w:val="00A66EFB"/>
    <w:rsid w:val="00A72672"/>
    <w:rsid w:val="00A72853"/>
    <w:rsid w:val="00A74486"/>
    <w:rsid w:val="00A76B5E"/>
    <w:rsid w:val="00A80454"/>
    <w:rsid w:val="00A928E0"/>
    <w:rsid w:val="00A939FB"/>
    <w:rsid w:val="00A94921"/>
    <w:rsid w:val="00A94BAB"/>
    <w:rsid w:val="00AA255C"/>
    <w:rsid w:val="00AA2AA3"/>
    <w:rsid w:val="00AB0EDF"/>
    <w:rsid w:val="00AB7F3C"/>
    <w:rsid w:val="00AC0F52"/>
    <w:rsid w:val="00AC3B4B"/>
    <w:rsid w:val="00AC5A8F"/>
    <w:rsid w:val="00AC6AD7"/>
    <w:rsid w:val="00AD2D15"/>
    <w:rsid w:val="00AD5AD1"/>
    <w:rsid w:val="00AD657A"/>
    <w:rsid w:val="00AD74F5"/>
    <w:rsid w:val="00AE7227"/>
    <w:rsid w:val="00AF04C8"/>
    <w:rsid w:val="00AF48E0"/>
    <w:rsid w:val="00B00D6F"/>
    <w:rsid w:val="00B05EB0"/>
    <w:rsid w:val="00B079F3"/>
    <w:rsid w:val="00B13232"/>
    <w:rsid w:val="00B14E88"/>
    <w:rsid w:val="00B17375"/>
    <w:rsid w:val="00B22C26"/>
    <w:rsid w:val="00B230E2"/>
    <w:rsid w:val="00B257FA"/>
    <w:rsid w:val="00B26EE2"/>
    <w:rsid w:val="00B328B6"/>
    <w:rsid w:val="00B451F5"/>
    <w:rsid w:val="00B46D93"/>
    <w:rsid w:val="00B474A1"/>
    <w:rsid w:val="00B54B0B"/>
    <w:rsid w:val="00B54F86"/>
    <w:rsid w:val="00B62E84"/>
    <w:rsid w:val="00B6665D"/>
    <w:rsid w:val="00B673CA"/>
    <w:rsid w:val="00B70B8D"/>
    <w:rsid w:val="00B75858"/>
    <w:rsid w:val="00B83A7C"/>
    <w:rsid w:val="00B855A7"/>
    <w:rsid w:val="00B866FD"/>
    <w:rsid w:val="00B938E8"/>
    <w:rsid w:val="00B97AE9"/>
    <w:rsid w:val="00BA2BEB"/>
    <w:rsid w:val="00BA3103"/>
    <w:rsid w:val="00BA6BAE"/>
    <w:rsid w:val="00BB5EAA"/>
    <w:rsid w:val="00BB6138"/>
    <w:rsid w:val="00BC09D7"/>
    <w:rsid w:val="00BC2B69"/>
    <w:rsid w:val="00BC2D54"/>
    <w:rsid w:val="00BC49C3"/>
    <w:rsid w:val="00BD6283"/>
    <w:rsid w:val="00BE096C"/>
    <w:rsid w:val="00BE2DAF"/>
    <w:rsid w:val="00BF6B4B"/>
    <w:rsid w:val="00BF70CF"/>
    <w:rsid w:val="00BF73B6"/>
    <w:rsid w:val="00C0028D"/>
    <w:rsid w:val="00C0282B"/>
    <w:rsid w:val="00C03136"/>
    <w:rsid w:val="00C04113"/>
    <w:rsid w:val="00C10734"/>
    <w:rsid w:val="00C169BE"/>
    <w:rsid w:val="00C16E0A"/>
    <w:rsid w:val="00C219B0"/>
    <w:rsid w:val="00C31593"/>
    <w:rsid w:val="00C325C8"/>
    <w:rsid w:val="00C36038"/>
    <w:rsid w:val="00C37C2F"/>
    <w:rsid w:val="00C4083F"/>
    <w:rsid w:val="00C4443B"/>
    <w:rsid w:val="00C4604B"/>
    <w:rsid w:val="00C502D2"/>
    <w:rsid w:val="00C52E7F"/>
    <w:rsid w:val="00C53C1B"/>
    <w:rsid w:val="00C54578"/>
    <w:rsid w:val="00C62945"/>
    <w:rsid w:val="00C6383F"/>
    <w:rsid w:val="00C6549C"/>
    <w:rsid w:val="00C67D92"/>
    <w:rsid w:val="00C715CB"/>
    <w:rsid w:val="00C81014"/>
    <w:rsid w:val="00C8555F"/>
    <w:rsid w:val="00C868D8"/>
    <w:rsid w:val="00C9344D"/>
    <w:rsid w:val="00C97005"/>
    <w:rsid w:val="00CA2215"/>
    <w:rsid w:val="00CA455C"/>
    <w:rsid w:val="00CA59AE"/>
    <w:rsid w:val="00CB0662"/>
    <w:rsid w:val="00CB2BA2"/>
    <w:rsid w:val="00CB5873"/>
    <w:rsid w:val="00CB6B1E"/>
    <w:rsid w:val="00CB6C57"/>
    <w:rsid w:val="00CC25D8"/>
    <w:rsid w:val="00CC58F2"/>
    <w:rsid w:val="00CC5C6B"/>
    <w:rsid w:val="00CD367E"/>
    <w:rsid w:val="00CD3795"/>
    <w:rsid w:val="00CD621A"/>
    <w:rsid w:val="00CD6901"/>
    <w:rsid w:val="00CD7263"/>
    <w:rsid w:val="00CE3639"/>
    <w:rsid w:val="00CE4B8B"/>
    <w:rsid w:val="00CE58F8"/>
    <w:rsid w:val="00D1440E"/>
    <w:rsid w:val="00D14723"/>
    <w:rsid w:val="00D16FCF"/>
    <w:rsid w:val="00D2323F"/>
    <w:rsid w:val="00D246F8"/>
    <w:rsid w:val="00D322FF"/>
    <w:rsid w:val="00D371A6"/>
    <w:rsid w:val="00D419A1"/>
    <w:rsid w:val="00D41B18"/>
    <w:rsid w:val="00D4283E"/>
    <w:rsid w:val="00D42B4A"/>
    <w:rsid w:val="00D53EDF"/>
    <w:rsid w:val="00D55AFA"/>
    <w:rsid w:val="00D57070"/>
    <w:rsid w:val="00D61047"/>
    <w:rsid w:val="00D6118A"/>
    <w:rsid w:val="00D7228A"/>
    <w:rsid w:val="00D73956"/>
    <w:rsid w:val="00D74920"/>
    <w:rsid w:val="00D77F77"/>
    <w:rsid w:val="00D834D1"/>
    <w:rsid w:val="00D93089"/>
    <w:rsid w:val="00DA3BF7"/>
    <w:rsid w:val="00DA40F8"/>
    <w:rsid w:val="00DA4A3A"/>
    <w:rsid w:val="00DA509E"/>
    <w:rsid w:val="00DA6DAC"/>
    <w:rsid w:val="00DA6E1A"/>
    <w:rsid w:val="00DA7089"/>
    <w:rsid w:val="00DB0534"/>
    <w:rsid w:val="00DB07C0"/>
    <w:rsid w:val="00DB3188"/>
    <w:rsid w:val="00DB62C3"/>
    <w:rsid w:val="00DB636A"/>
    <w:rsid w:val="00DC2841"/>
    <w:rsid w:val="00DC37EF"/>
    <w:rsid w:val="00DC39B9"/>
    <w:rsid w:val="00DC764B"/>
    <w:rsid w:val="00DD0A86"/>
    <w:rsid w:val="00DD3004"/>
    <w:rsid w:val="00DD5629"/>
    <w:rsid w:val="00DD564A"/>
    <w:rsid w:val="00DD7453"/>
    <w:rsid w:val="00DE27FB"/>
    <w:rsid w:val="00DE31B8"/>
    <w:rsid w:val="00DE3FBB"/>
    <w:rsid w:val="00DE43AE"/>
    <w:rsid w:val="00DE6132"/>
    <w:rsid w:val="00DE732E"/>
    <w:rsid w:val="00DF09C5"/>
    <w:rsid w:val="00DF1ECF"/>
    <w:rsid w:val="00DF481C"/>
    <w:rsid w:val="00E00F50"/>
    <w:rsid w:val="00E010AC"/>
    <w:rsid w:val="00E03850"/>
    <w:rsid w:val="00E04DE2"/>
    <w:rsid w:val="00E12C93"/>
    <w:rsid w:val="00E17239"/>
    <w:rsid w:val="00E17EF4"/>
    <w:rsid w:val="00E20CED"/>
    <w:rsid w:val="00E210F4"/>
    <w:rsid w:val="00E2140F"/>
    <w:rsid w:val="00E2191A"/>
    <w:rsid w:val="00E2365B"/>
    <w:rsid w:val="00E25D0A"/>
    <w:rsid w:val="00E318F2"/>
    <w:rsid w:val="00E339EC"/>
    <w:rsid w:val="00E350E2"/>
    <w:rsid w:val="00E37A19"/>
    <w:rsid w:val="00E424E2"/>
    <w:rsid w:val="00E45461"/>
    <w:rsid w:val="00E47F02"/>
    <w:rsid w:val="00E50881"/>
    <w:rsid w:val="00E547D2"/>
    <w:rsid w:val="00E60723"/>
    <w:rsid w:val="00E7487B"/>
    <w:rsid w:val="00E76BCE"/>
    <w:rsid w:val="00E80B93"/>
    <w:rsid w:val="00E8260A"/>
    <w:rsid w:val="00E84412"/>
    <w:rsid w:val="00E8479F"/>
    <w:rsid w:val="00E920AE"/>
    <w:rsid w:val="00E92A40"/>
    <w:rsid w:val="00E948EE"/>
    <w:rsid w:val="00EA3D8D"/>
    <w:rsid w:val="00EB2013"/>
    <w:rsid w:val="00EB223C"/>
    <w:rsid w:val="00EB285F"/>
    <w:rsid w:val="00EB3F47"/>
    <w:rsid w:val="00EB4183"/>
    <w:rsid w:val="00EB4FFE"/>
    <w:rsid w:val="00EC1E72"/>
    <w:rsid w:val="00EC33F0"/>
    <w:rsid w:val="00EC4564"/>
    <w:rsid w:val="00EC55DE"/>
    <w:rsid w:val="00EC5800"/>
    <w:rsid w:val="00EC64FE"/>
    <w:rsid w:val="00ED094A"/>
    <w:rsid w:val="00ED1BE3"/>
    <w:rsid w:val="00ED3520"/>
    <w:rsid w:val="00ED672B"/>
    <w:rsid w:val="00EE26D0"/>
    <w:rsid w:val="00EF79F5"/>
    <w:rsid w:val="00F06691"/>
    <w:rsid w:val="00F06DD1"/>
    <w:rsid w:val="00F10342"/>
    <w:rsid w:val="00F130FE"/>
    <w:rsid w:val="00F14ADF"/>
    <w:rsid w:val="00F15714"/>
    <w:rsid w:val="00F30DE9"/>
    <w:rsid w:val="00F35E06"/>
    <w:rsid w:val="00F37942"/>
    <w:rsid w:val="00F43610"/>
    <w:rsid w:val="00F437FD"/>
    <w:rsid w:val="00F447DB"/>
    <w:rsid w:val="00F517FA"/>
    <w:rsid w:val="00F53B20"/>
    <w:rsid w:val="00F54EAE"/>
    <w:rsid w:val="00F55A80"/>
    <w:rsid w:val="00F62551"/>
    <w:rsid w:val="00F62D08"/>
    <w:rsid w:val="00F63CDD"/>
    <w:rsid w:val="00F66EE9"/>
    <w:rsid w:val="00F71B0C"/>
    <w:rsid w:val="00F71B87"/>
    <w:rsid w:val="00F72D28"/>
    <w:rsid w:val="00F73075"/>
    <w:rsid w:val="00F7324C"/>
    <w:rsid w:val="00F74279"/>
    <w:rsid w:val="00F74811"/>
    <w:rsid w:val="00F82735"/>
    <w:rsid w:val="00F849DD"/>
    <w:rsid w:val="00F93D9E"/>
    <w:rsid w:val="00F9552F"/>
    <w:rsid w:val="00F9603F"/>
    <w:rsid w:val="00FA1736"/>
    <w:rsid w:val="00FA3808"/>
    <w:rsid w:val="00FA51D3"/>
    <w:rsid w:val="00FA53F0"/>
    <w:rsid w:val="00FB0CD1"/>
    <w:rsid w:val="00FC197F"/>
    <w:rsid w:val="00FC2D61"/>
    <w:rsid w:val="00FD0C7E"/>
    <w:rsid w:val="00FD15DA"/>
    <w:rsid w:val="00FD1756"/>
    <w:rsid w:val="00FD652E"/>
    <w:rsid w:val="00FD70B4"/>
    <w:rsid w:val="00FE697D"/>
    <w:rsid w:val="00FF21BB"/>
    <w:rsid w:val="00FF471F"/>
    <w:rsid w:val="00FF4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5A6F"/>
    <w:pPr>
      <w:keepNext/>
      <w:jc w:val="center"/>
      <w:outlineLvl w:val="0"/>
    </w:pPr>
    <w:rPr>
      <w:b/>
      <w:sz w:val="24"/>
    </w:rPr>
  </w:style>
  <w:style w:type="paragraph" w:styleId="2">
    <w:name w:val="heading 2"/>
    <w:basedOn w:val="a"/>
    <w:next w:val="a"/>
    <w:link w:val="20"/>
    <w:qFormat/>
    <w:rsid w:val="00165A6F"/>
    <w:pPr>
      <w:keepNext/>
      <w:jc w:val="center"/>
      <w:outlineLvl w:val="1"/>
    </w:pPr>
    <w:rPr>
      <w:b/>
      <w:sz w:val="28"/>
    </w:rPr>
  </w:style>
  <w:style w:type="paragraph" w:styleId="3">
    <w:name w:val="heading 3"/>
    <w:basedOn w:val="a"/>
    <w:next w:val="a"/>
    <w:link w:val="30"/>
    <w:qFormat/>
    <w:rsid w:val="00165A6F"/>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A6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65A6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165A6F"/>
    <w:rPr>
      <w:rFonts w:ascii="Times New Roman" w:eastAsia="Times New Roman" w:hAnsi="Times New Roman" w:cs="Times New Roman"/>
      <w:b/>
      <w:sz w:val="20"/>
      <w:szCs w:val="20"/>
      <w:lang w:eastAsia="ru-RU"/>
    </w:rPr>
  </w:style>
  <w:style w:type="paragraph" w:styleId="a3">
    <w:name w:val="Title"/>
    <w:basedOn w:val="a"/>
    <w:link w:val="a4"/>
    <w:qFormat/>
    <w:rsid w:val="00165A6F"/>
    <w:pPr>
      <w:ind w:left="-284" w:right="-286"/>
      <w:jc w:val="center"/>
    </w:pPr>
    <w:rPr>
      <w:b/>
    </w:rPr>
  </w:style>
  <w:style w:type="character" w:customStyle="1" w:styleId="a4">
    <w:name w:val="Название Знак"/>
    <w:basedOn w:val="a0"/>
    <w:link w:val="a3"/>
    <w:rsid w:val="00165A6F"/>
    <w:rPr>
      <w:rFonts w:ascii="Times New Roman" w:eastAsia="Times New Roman" w:hAnsi="Times New Roman" w:cs="Times New Roman"/>
      <w:b/>
      <w:sz w:val="20"/>
      <w:szCs w:val="20"/>
      <w:lang w:eastAsia="ru-RU"/>
    </w:rPr>
  </w:style>
  <w:style w:type="paragraph" w:styleId="a5">
    <w:name w:val="List Paragraph"/>
    <w:basedOn w:val="a"/>
    <w:uiPriority w:val="34"/>
    <w:qFormat/>
    <w:rsid w:val="005470F0"/>
    <w:pPr>
      <w:ind w:left="720"/>
      <w:contextualSpacing/>
    </w:pPr>
  </w:style>
  <w:style w:type="character" w:customStyle="1" w:styleId="highlight">
    <w:name w:val="highlight"/>
    <w:basedOn w:val="a0"/>
    <w:rsid w:val="00446E3E"/>
  </w:style>
  <w:style w:type="character" w:styleId="a6">
    <w:name w:val="Hyperlink"/>
    <w:basedOn w:val="a0"/>
    <w:uiPriority w:val="99"/>
    <w:unhideWhenUsed/>
    <w:rsid w:val="00380DF3"/>
    <w:rPr>
      <w:color w:val="0000FF"/>
      <w:u w:val="single"/>
    </w:rPr>
  </w:style>
  <w:style w:type="paragraph" w:styleId="a7">
    <w:name w:val="No Spacing"/>
    <w:uiPriority w:val="1"/>
    <w:qFormat/>
    <w:rsid w:val="00380DF3"/>
    <w:pPr>
      <w:spacing w:after="0" w:line="240" w:lineRule="auto"/>
    </w:pPr>
    <w:rPr>
      <w:rFonts w:ascii="Calibri" w:eastAsia="Calibri" w:hAnsi="Calibri" w:cs="Times New Roman"/>
    </w:rPr>
  </w:style>
  <w:style w:type="paragraph" w:styleId="a8">
    <w:name w:val="Normal (Web)"/>
    <w:basedOn w:val="a"/>
    <w:uiPriority w:val="99"/>
    <w:rsid w:val="00380DF3"/>
    <w:pPr>
      <w:spacing w:after="165"/>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nso.ru," TargetMode="External"/><Relationship Id="rId3" Type="http://schemas.openxmlformats.org/officeDocument/2006/relationships/settings" Target="settings.xml"/><Relationship Id="rId7" Type="http://schemas.openxmlformats.org/officeDocument/2006/relationships/hyperlink" Target="http://www.elprof-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kprs.ru" TargetMode="External"/><Relationship Id="rId5" Type="http://schemas.openxmlformats.org/officeDocument/2006/relationships/hyperlink" Target="http://www.nsk-prg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333</cp:lastModifiedBy>
  <cp:revision>5</cp:revision>
  <cp:lastPrinted>2014-11-20T09:21:00Z</cp:lastPrinted>
  <dcterms:created xsi:type="dcterms:W3CDTF">2014-11-17T11:45:00Z</dcterms:created>
  <dcterms:modified xsi:type="dcterms:W3CDTF">2014-11-24T07:26:00Z</dcterms:modified>
</cp:coreProperties>
</file>